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800" w:lineRule="exact"/>
        <w:ind w:right="119"/>
        <w:jc w:val="center"/>
        <w:rPr>
          <w:rFonts w:ascii="微软雅黑" w:hAnsi="微软雅黑" w:eastAsia="微软雅黑" w:cs="微软雅黑"/>
          <w:b/>
          <w:color w:val="FF0000"/>
          <w:w w:val="90"/>
          <w:kern w:val="10"/>
          <w:sz w:val="72"/>
          <w:szCs w:val="72"/>
        </w:rPr>
      </w:pPr>
      <w:r>
        <w:rPr>
          <w:rFonts w:hint="eastAsia" w:ascii="微软雅黑" w:hAnsi="微软雅黑" w:eastAsia="微软雅黑" w:cs="微软雅黑"/>
          <w:b/>
          <w:color w:val="FF0000"/>
          <w:w w:val="90"/>
          <w:kern w:val="10"/>
          <w:sz w:val="72"/>
          <w:szCs w:val="72"/>
        </w:rPr>
        <w:t>反腐倡廉每季一课学习材料</w:t>
      </w:r>
    </w:p>
    <w:p>
      <w:pPr>
        <w:spacing w:line="420" w:lineRule="exact"/>
        <w:ind w:right="119" w:firstLine="482"/>
        <w:rPr>
          <w:rFonts w:ascii="楷体_GB2312" w:hAnsi="华文中宋" w:eastAsia="楷体_GB2312" w:cs="Times New Roman"/>
          <w:b/>
          <w:color w:val="000000"/>
        </w:rPr>
      </w:pPr>
      <w:r>
        <w:rPr>
          <w:rFonts w:hint="eastAsia" w:ascii="楷体_GB2312" w:hAnsi="华文中宋" w:eastAsia="楷体_GB2312" w:cs="Times New Roman"/>
          <w:b/>
          <w:color w:val="000000"/>
        </w:rPr>
        <w:t xml:space="preserve"> </w:t>
      </w:r>
    </w:p>
    <w:p>
      <w:pPr>
        <w:spacing w:line="420" w:lineRule="exact"/>
        <w:ind w:right="119" w:firstLine="211" w:firstLineChars="100"/>
        <w:rPr>
          <w:rFonts w:ascii="楷体_GB2312" w:hAnsi="华文中宋" w:eastAsia="楷体_GB2312" w:cs="Times New Roman"/>
          <w:b/>
          <w:color w:val="000000"/>
        </w:rPr>
      </w:pPr>
      <w:r>
        <w:rPr>
          <w:rFonts w:hint="eastAsia" w:ascii="楷体_GB2312" w:hAnsi="华文中宋" w:eastAsia="楷体_GB2312" w:cs="Times New Roman"/>
          <w:b/>
          <w:color w:val="000000"/>
        </w:rPr>
        <w:t xml:space="preserve">南京航空航天大学纪委办编 </w:t>
      </w:r>
      <w:r>
        <w:rPr>
          <w:rFonts w:hint="eastAsia" w:ascii="楷体_GB2312" w:hAnsi="华文中宋" w:eastAsia="楷体_GB2312" w:cs="Times New Roman"/>
          <w:b/>
          <w:color w:val="000000"/>
          <w:lang w:val="en-US" w:eastAsia="zh-CN"/>
        </w:rPr>
        <w:t xml:space="preserve">      </w:t>
      </w:r>
      <w:r>
        <w:rPr>
          <w:rFonts w:hint="eastAsia" w:ascii="楷体_GB2312" w:hAnsi="华文中宋" w:eastAsia="楷体_GB2312" w:cs="Times New Roman"/>
          <w:b/>
          <w:color w:val="000000"/>
        </w:rPr>
        <w:t>202</w:t>
      </w:r>
      <w:r>
        <w:rPr>
          <w:rFonts w:ascii="楷体_GB2312" w:hAnsi="华文中宋" w:eastAsia="楷体_GB2312" w:cs="Times New Roman"/>
          <w:b/>
          <w:color w:val="000000"/>
        </w:rPr>
        <w:t>3</w:t>
      </w:r>
      <w:r>
        <w:rPr>
          <w:rFonts w:hint="eastAsia" w:ascii="楷体_GB2312" w:hAnsi="华文中宋" w:eastAsia="楷体_GB2312" w:cs="Times New Roman"/>
          <w:b/>
          <w:color w:val="000000"/>
        </w:rPr>
        <w:t>第（</w:t>
      </w:r>
      <w:r>
        <w:rPr>
          <w:rFonts w:hint="eastAsia" w:ascii="楷体_GB2312" w:hAnsi="华文中宋" w:eastAsia="楷体_GB2312" w:cs="Times New Roman"/>
          <w:b/>
          <w:color w:val="000000"/>
          <w:lang w:val="en-US" w:eastAsia="zh-CN"/>
        </w:rPr>
        <w:t>2</w:t>
      </w:r>
      <w:r>
        <w:rPr>
          <w:rFonts w:hint="eastAsia" w:ascii="楷体_GB2312" w:hAnsi="华文中宋" w:eastAsia="楷体_GB2312" w:cs="Times New Roman"/>
          <w:b/>
          <w:color w:val="000000"/>
        </w:rPr>
        <w:t xml:space="preserve">）期 </w:t>
      </w:r>
      <w:r>
        <w:rPr>
          <w:rFonts w:hint="eastAsia" w:ascii="楷体_GB2312" w:hAnsi="华文中宋" w:eastAsia="楷体_GB2312" w:cs="Times New Roman"/>
          <w:b/>
          <w:color w:val="000000"/>
          <w:lang w:val="en-US" w:eastAsia="zh-CN"/>
        </w:rPr>
        <w:t xml:space="preserve">                </w:t>
      </w:r>
      <w:r>
        <w:rPr>
          <w:rFonts w:hint="eastAsia" w:ascii="楷体_GB2312" w:hAnsi="华文中宋" w:eastAsia="楷体_GB2312" w:cs="Times New Roman"/>
          <w:b/>
          <w:color w:val="000000"/>
        </w:rPr>
        <w:t>202</w:t>
      </w:r>
      <w:r>
        <w:rPr>
          <w:rFonts w:ascii="楷体_GB2312" w:hAnsi="华文中宋" w:eastAsia="楷体_GB2312" w:cs="Times New Roman"/>
          <w:b/>
          <w:color w:val="000000"/>
        </w:rPr>
        <w:t>3</w:t>
      </w:r>
      <w:r>
        <w:rPr>
          <w:rFonts w:hint="eastAsia" w:ascii="楷体_GB2312" w:hAnsi="华文中宋" w:eastAsia="楷体_GB2312" w:cs="Times New Roman"/>
          <w:b/>
          <w:color w:val="000000"/>
        </w:rPr>
        <w:t>年</w:t>
      </w:r>
      <w:r>
        <w:rPr>
          <w:rFonts w:hint="eastAsia" w:ascii="楷体_GB2312" w:hAnsi="华文中宋" w:eastAsia="楷体_GB2312" w:cs="Times New Roman"/>
          <w:b/>
          <w:color w:val="000000"/>
          <w:lang w:val="en-US" w:eastAsia="zh-CN"/>
        </w:rPr>
        <w:t>5</w:t>
      </w:r>
      <w:r>
        <w:rPr>
          <w:rFonts w:hint="eastAsia" w:ascii="楷体_GB2312" w:hAnsi="华文中宋" w:eastAsia="楷体_GB2312" w:cs="Times New Roman"/>
          <w:b/>
          <w:color w:val="000000"/>
        </w:rPr>
        <w:t>月</w:t>
      </w:r>
      <w:r>
        <w:rPr>
          <w:rFonts w:hint="eastAsia" w:ascii="楷体_GB2312" w:hAnsi="华文中宋" w:eastAsia="楷体_GB2312" w:cs="Times New Roman"/>
          <w:b/>
          <w:color w:val="000000"/>
          <w:lang w:val="en-US" w:eastAsia="zh-CN"/>
        </w:rPr>
        <w:t>5</w:t>
      </w:r>
      <w:r>
        <w:rPr>
          <w:rFonts w:hint="eastAsia" w:ascii="楷体_GB2312" w:hAnsi="华文中宋" w:eastAsia="楷体_GB2312" w:cs="Times New Roman"/>
          <w:b/>
          <w:color w:val="000000"/>
        </w:rPr>
        <w:t>日</w:t>
      </w:r>
    </w:p>
    <w:p>
      <w:pPr>
        <w:spacing w:line="420" w:lineRule="exact"/>
        <w:ind w:right="119" w:firstLine="560"/>
        <w:rPr>
          <w:rFonts w:hint="eastAsia" w:ascii="黑体" w:hAnsi="华文中宋" w:eastAsia="黑体" w:cs="Times New Roman"/>
          <w:b/>
          <w:color w:val="000000"/>
          <w:sz w:val="44"/>
          <w:szCs w:val="44"/>
        </w:rPr>
      </w:pPr>
      <w:r>
        <w:rPr>
          <w:rFonts w:eastAsia="仿宋" w:cs="Times New Roman"/>
          <w:sz w:val="28"/>
        </w:rPr>
        <mc:AlternateContent>
          <mc:Choice Requires="wps">
            <w:drawing>
              <wp:anchor distT="0" distB="0" distL="114300" distR="114300" simplePos="0" relativeHeight="251659264" behindDoc="0" locked="0" layoutInCell="1" allowOverlap="1">
                <wp:simplePos x="0" y="0"/>
                <wp:positionH relativeFrom="column">
                  <wp:posOffset>-3175</wp:posOffset>
                </wp:positionH>
                <wp:positionV relativeFrom="paragraph">
                  <wp:posOffset>15875</wp:posOffset>
                </wp:positionV>
                <wp:extent cx="5392420" cy="12700"/>
                <wp:effectExtent l="0" t="19050" r="55880" b="4445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flipV="1">
                          <a:off x="0" y="0"/>
                          <a:ext cx="5392420" cy="12700"/>
                        </a:xfrm>
                        <a:prstGeom prst="line">
                          <a:avLst/>
                        </a:prstGeom>
                        <a:noFill/>
                        <a:ln w="57150" cmpd="thinThick">
                          <a:solidFill>
                            <a:srgbClr val="000000"/>
                          </a:solidFill>
                          <a:round/>
                        </a:ln>
                      </wps:spPr>
                      <wps:bodyPr/>
                    </wps:wsp>
                  </a:graphicData>
                </a:graphic>
              </wp:anchor>
            </w:drawing>
          </mc:Choice>
          <mc:Fallback>
            <w:pict>
              <v:line id="_x0000_s1026" o:spid="_x0000_s1026" o:spt="20" style="position:absolute;left:0pt;flip:y;margin-left:-0.25pt;margin-top:1.25pt;height:1pt;width:424.6pt;z-index:251659264;mso-width-relative:page;mso-height-relative:page;" filled="f" stroked="t" coordsize="21600,21600" o:gfxdata="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OyAZlXTAAAABQEAAA8AAAAAAAAAAQAgAAAAIgAAAGRycy9kb3ducmV2LnhtbFBL&#10;AQIUABQAAAAIAIdO4kDGpT1/+wEAAMoDAAAOAAAAAAAAAAEAIAAAACIBAABkcnMvZTJvRG9jLnht&#10;bFBLBQYAAAAABgAGAFkBAACPBQAAAAA=&#10;">
                <v:fill on="f" focussize="0,0"/>
                <v:stroke weight="4.5pt" color="#000000" linestyle="thinThick" joinstyle="round"/>
                <v:imagedata o:title=""/>
                <o:lock v:ext="edit" aspectratio="f"/>
              </v:line>
            </w:pict>
          </mc:Fallback>
        </mc:AlternateContent>
      </w:r>
    </w:p>
    <w:p>
      <w:pPr>
        <w:widowControl/>
        <w:jc w:val="center"/>
        <w:rPr>
          <w:rFonts w:hint="eastAsia" w:ascii="黑体" w:hAnsi="黑体" w:eastAsia="黑体"/>
          <w:b/>
          <w:bCs/>
          <w:color w:val="333333"/>
          <w:sz w:val="32"/>
          <w:szCs w:val="32"/>
        </w:rPr>
      </w:pPr>
      <w:r>
        <w:rPr>
          <w:rFonts w:hint="eastAsia" w:ascii="黑体" w:hAnsi="黑体" w:eastAsia="黑体"/>
          <w:b/>
          <w:bCs/>
          <w:color w:val="333333"/>
          <w:sz w:val="32"/>
          <w:szCs w:val="32"/>
        </w:rPr>
        <w:t>目</w:t>
      </w:r>
      <w:r>
        <w:rPr>
          <w:rFonts w:ascii="黑体" w:hAnsi="黑体" w:eastAsia="黑体"/>
          <w:b/>
          <w:bCs/>
          <w:color w:val="333333"/>
          <w:sz w:val="32"/>
          <w:szCs w:val="32"/>
        </w:rPr>
        <w:t xml:space="preserve"> </w:t>
      </w:r>
      <w:r>
        <w:rPr>
          <w:rFonts w:hint="eastAsia" w:ascii="黑体" w:hAnsi="黑体" w:eastAsia="黑体"/>
          <w:b/>
          <w:bCs/>
          <w:color w:val="333333"/>
          <w:sz w:val="32"/>
          <w:szCs w:val="32"/>
        </w:rPr>
        <w:t>录</w:t>
      </w:r>
    </w:p>
    <w:sdt>
      <w:sdtPr>
        <w:rPr>
          <w:lang w:val="zh-CN"/>
        </w:rPr>
        <w:id w:val="1614483799"/>
        <w:docPartObj>
          <w:docPartGallery w:val="Table of Contents"/>
          <w:docPartUnique/>
        </w:docPartObj>
      </w:sdtPr>
      <w:sdtEndPr>
        <w:rPr>
          <w:rFonts w:asciiTheme="minorHAnsi" w:hAnsiTheme="minorHAnsi" w:eastAsiaTheme="minorEastAsia" w:cstheme="minorBidi"/>
          <w:b/>
          <w:bCs/>
          <w:color w:val="auto"/>
          <w:kern w:val="2"/>
          <w:sz w:val="21"/>
          <w:szCs w:val="22"/>
          <w:lang w:val="zh-CN"/>
        </w:rPr>
      </w:sdtEndPr>
      <w:sdtContent>
        <w:p>
          <w:pPr>
            <w:pStyle w:val="15"/>
            <w:rPr>
              <w:rFonts w:hint="eastAsia"/>
            </w:rPr>
          </w:pPr>
          <w:r>
            <w:rPr>
              <w:rFonts w:hint="eastAsia" w:ascii="黑体" w:hAnsi="黑体" w:eastAsia="黑体" w:cs="黑体"/>
              <w:b w:val="0"/>
              <w:bCs w:val="0"/>
              <w:color w:val="auto"/>
              <w:kern w:val="2"/>
              <w:sz w:val="32"/>
              <w:szCs w:val="32"/>
              <w:lang w:val="zh-CN" w:eastAsia="zh-CN" w:bidi="ar-SA"/>
            </w:rPr>
            <w:t>习近平新时代中国特色社会主义思想学习</w:t>
          </w:r>
        </w:p>
        <w:p>
          <w:pPr>
            <w:pStyle w:val="6"/>
            <w:tabs>
              <w:tab w:val="right" w:leader="dot" w:pos="8306"/>
            </w:tabs>
            <w:rPr>
              <w:rFonts w:hint="eastAsia" w:ascii="楷体_GB2312" w:hAnsi="楷体_GB2312" w:eastAsia="楷体_GB2312" w:cs="楷体_GB2312"/>
              <w:sz w:val="32"/>
              <w:szCs w:val="32"/>
            </w:rPr>
          </w:pPr>
          <w:r>
            <w:fldChar w:fldCharType="begin"/>
          </w:r>
          <w:r>
            <w:instrText xml:space="preserve"> TOC \o "1-3" \h \z \u </w:instrText>
          </w:r>
          <w:r>
            <w:fldChar w:fldCharType="separate"/>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HYPERLINK \l _Toc27210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bCs/>
              <w:sz w:val="32"/>
              <w:szCs w:val="32"/>
              <w:shd w:val="clear" w:color="auto" w:fill="FFFFFF"/>
              <w:lang w:val="en-US" w:eastAsia="zh-CN"/>
            </w:rPr>
            <w:t>反腐败斗争首先要从政治上看</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_Toc27210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1</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sz w:val="32"/>
              <w:szCs w:val="32"/>
            </w:rPr>
            <w:fldChar w:fldCharType="end"/>
          </w:r>
        </w:p>
        <w:p>
          <w:pPr>
            <w:pStyle w:val="6"/>
            <w:tabs>
              <w:tab w:val="right" w:leader="dot" w:pos="8306"/>
            </w:tabs>
            <w:rPr>
              <w:rFonts w:hint="eastAsia" w:ascii="楷体_GB2312" w:hAnsi="楷体_GB2312" w:eastAsia="楷体_GB2312" w:cs="楷体_GB2312"/>
              <w:sz w:val="32"/>
              <w:szCs w:val="32"/>
            </w:rPr>
          </w:pPr>
          <w:r>
            <w:rPr>
              <w:rFonts w:hint="eastAsia" w:ascii="楷体_GB2312" w:hAnsi="楷体_GB2312" w:eastAsia="楷体_GB2312" w:cs="楷体_GB2312"/>
              <w:bCs/>
              <w:sz w:val="32"/>
              <w:szCs w:val="32"/>
              <w:lang w:val="zh-CN"/>
            </w:rPr>
            <w:fldChar w:fldCharType="begin"/>
          </w:r>
          <w:r>
            <w:rPr>
              <w:rFonts w:hint="eastAsia" w:ascii="楷体_GB2312" w:hAnsi="楷体_GB2312" w:eastAsia="楷体_GB2312" w:cs="楷体_GB2312"/>
              <w:bCs/>
              <w:sz w:val="32"/>
              <w:szCs w:val="32"/>
              <w:lang w:val="zh-CN"/>
            </w:rPr>
            <w:instrText xml:space="preserve"> HYPERLINK \l _Toc28111 </w:instrText>
          </w:r>
          <w:r>
            <w:rPr>
              <w:rFonts w:hint="eastAsia" w:ascii="楷体_GB2312" w:hAnsi="楷体_GB2312" w:eastAsia="楷体_GB2312" w:cs="楷体_GB2312"/>
              <w:bCs/>
              <w:sz w:val="32"/>
              <w:szCs w:val="32"/>
              <w:lang w:val="zh-CN"/>
            </w:rPr>
            <w:fldChar w:fldCharType="separate"/>
          </w:r>
          <w:r>
            <w:rPr>
              <w:rFonts w:hint="eastAsia" w:ascii="楷体_GB2312" w:hAnsi="楷体_GB2312" w:eastAsia="楷体_GB2312" w:cs="楷体_GB2312"/>
              <w:bCs/>
              <w:sz w:val="32"/>
              <w:szCs w:val="32"/>
              <w:shd w:val="clear" w:color="auto" w:fill="FFFFFF"/>
              <w:lang w:val="en-US" w:eastAsia="zh-CN"/>
            </w:rPr>
            <w:t>自我革命是我们党跳出历史周期率的第二个答案</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_Toc28111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2</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bCs/>
              <w:sz w:val="32"/>
              <w:szCs w:val="32"/>
              <w:lang w:val="zh-CN"/>
            </w:rPr>
            <w:fldChar w:fldCharType="end"/>
          </w:r>
        </w:p>
        <w:p>
          <w:pPr>
            <w:pStyle w:val="6"/>
            <w:tabs>
              <w:tab w:val="right" w:leader="dot" w:pos="8306"/>
            </w:tabs>
            <w:rPr>
              <w:rFonts w:hint="eastAsia" w:ascii="楷体_GB2312" w:hAnsi="楷体_GB2312" w:eastAsia="楷体_GB2312" w:cs="楷体_GB2312"/>
              <w:sz w:val="32"/>
              <w:szCs w:val="32"/>
            </w:rPr>
          </w:pPr>
          <w:r>
            <w:rPr>
              <w:rFonts w:hint="eastAsia" w:ascii="楷体_GB2312" w:hAnsi="楷体_GB2312" w:eastAsia="楷体_GB2312" w:cs="楷体_GB2312"/>
              <w:bCs/>
              <w:sz w:val="32"/>
              <w:szCs w:val="32"/>
              <w:lang w:val="zh-CN"/>
            </w:rPr>
            <w:fldChar w:fldCharType="begin"/>
          </w:r>
          <w:r>
            <w:rPr>
              <w:rFonts w:hint="eastAsia" w:ascii="楷体_GB2312" w:hAnsi="楷体_GB2312" w:eastAsia="楷体_GB2312" w:cs="楷体_GB2312"/>
              <w:bCs/>
              <w:sz w:val="32"/>
              <w:szCs w:val="32"/>
              <w:lang w:val="zh-CN"/>
            </w:rPr>
            <w:instrText xml:space="preserve"> HYPERLINK \l _Toc17203 </w:instrText>
          </w:r>
          <w:r>
            <w:rPr>
              <w:rFonts w:hint="eastAsia" w:ascii="楷体_GB2312" w:hAnsi="楷体_GB2312" w:eastAsia="楷体_GB2312" w:cs="楷体_GB2312"/>
              <w:bCs/>
              <w:sz w:val="32"/>
              <w:szCs w:val="32"/>
              <w:lang w:val="zh-CN"/>
            </w:rPr>
            <w:fldChar w:fldCharType="separate"/>
          </w:r>
          <w:r>
            <w:rPr>
              <w:rFonts w:hint="eastAsia" w:ascii="楷体_GB2312" w:hAnsi="楷体_GB2312" w:eastAsia="楷体_GB2312" w:cs="楷体_GB2312"/>
              <w:bCs/>
              <w:sz w:val="32"/>
              <w:szCs w:val="32"/>
              <w:shd w:val="clear" w:color="auto" w:fill="FFFFFF"/>
              <w:lang w:val="en-US" w:eastAsia="zh-CN"/>
            </w:rPr>
            <w:t>增加历史自信、增进团结统一、增强斗争精神</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_Toc17203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4</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bCs/>
              <w:sz w:val="32"/>
              <w:szCs w:val="32"/>
              <w:lang w:val="zh-CN"/>
            </w:rPr>
            <w:fldChar w:fldCharType="end"/>
          </w:r>
        </w:p>
        <w:p>
          <w:pPr>
            <w:pStyle w:val="6"/>
            <w:tabs>
              <w:tab w:val="right" w:leader="dot" w:pos="8306"/>
            </w:tabs>
            <w:rPr>
              <w:rFonts w:hint="eastAsia" w:ascii="楷体_GB2312" w:hAnsi="楷体_GB2312" w:eastAsia="楷体_GB2312" w:cs="楷体_GB2312"/>
              <w:sz w:val="32"/>
              <w:szCs w:val="32"/>
            </w:rPr>
          </w:pPr>
          <w:r>
            <w:rPr>
              <w:rFonts w:hint="eastAsia" w:ascii="楷体_GB2312" w:hAnsi="楷体_GB2312" w:eastAsia="楷体_GB2312" w:cs="楷体_GB2312"/>
              <w:bCs/>
              <w:sz w:val="32"/>
              <w:szCs w:val="32"/>
              <w:lang w:val="zh-CN"/>
            </w:rPr>
            <w:fldChar w:fldCharType="begin"/>
          </w:r>
          <w:r>
            <w:rPr>
              <w:rFonts w:hint="eastAsia" w:ascii="楷体_GB2312" w:hAnsi="楷体_GB2312" w:eastAsia="楷体_GB2312" w:cs="楷体_GB2312"/>
              <w:bCs/>
              <w:sz w:val="32"/>
              <w:szCs w:val="32"/>
              <w:lang w:val="zh-CN"/>
            </w:rPr>
            <w:instrText xml:space="preserve"> HYPERLINK \l _Toc16094 </w:instrText>
          </w:r>
          <w:r>
            <w:rPr>
              <w:rFonts w:hint="eastAsia" w:ascii="楷体_GB2312" w:hAnsi="楷体_GB2312" w:eastAsia="楷体_GB2312" w:cs="楷体_GB2312"/>
              <w:bCs/>
              <w:sz w:val="32"/>
              <w:szCs w:val="32"/>
              <w:lang w:val="zh-CN"/>
            </w:rPr>
            <w:fldChar w:fldCharType="separate"/>
          </w:r>
          <w:r>
            <w:rPr>
              <w:rFonts w:hint="eastAsia" w:ascii="楷体_GB2312" w:hAnsi="楷体_GB2312" w:eastAsia="楷体_GB2312" w:cs="楷体_GB2312"/>
              <w:bCs/>
              <w:sz w:val="32"/>
              <w:szCs w:val="32"/>
              <w:shd w:val="clear" w:color="auto" w:fill="FFFFFF"/>
              <w:lang w:val="en-US" w:eastAsia="zh-CN"/>
            </w:rPr>
            <w:t>坚持不懈把全面从严治党向纵深推进</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_Toc16094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7</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bCs/>
              <w:sz w:val="32"/>
              <w:szCs w:val="32"/>
              <w:lang w:val="zh-CN"/>
            </w:rPr>
            <w:fldChar w:fldCharType="end"/>
          </w:r>
        </w:p>
        <w:p>
          <w:pPr>
            <w:pStyle w:val="6"/>
            <w:tabs>
              <w:tab w:val="right" w:leader="dot" w:pos="8306"/>
            </w:tabs>
            <w:rPr>
              <w:rFonts w:hint="eastAsia" w:ascii="楷体_GB2312" w:hAnsi="楷体_GB2312" w:eastAsia="楷体_GB2312" w:cs="楷体_GB2312"/>
              <w:sz w:val="32"/>
              <w:szCs w:val="32"/>
            </w:rPr>
          </w:pPr>
          <w:r>
            <w:rPr>
              <w:rFonts w:hint="eastAsia" w:ascii="楷体_GB2312" w:hAnsi="楷体_GB2312" w:eastAsia="楷体_GB2312" w:cs="楷体_GB2312"/>
              <w:bCs/>
              <w:sz w:val="32"/>
              <w:szCs w:val="32"/>
              <w:lang w:val="zh-CN"/>
            </w:rPr>
            <w:fldChar w:fldCharType="begin"/>
          </w:r>
          <w:r>
            <w:rPr>
              <w:rFonts w:hint="eastAsia" w:ascii="楷体_GB2312" w:hAnsi="楷体_GB2312" w:eastAsia="楷体_GB2312" w:cs="楷体_GB2312"/>
              <w:bCs/>
              <w:sz w:val="32"/>
              <w:szCs w:val="32"/>
              <w:lang w:val="zh-CN"/>
            </w:rPr>
            <w:instrText xml:space="preserve"> HYPERLINK \l _Toc17736 </w:instrText>
          </w:r>
          <w:r>
            <w:rPr>
              <w:rFonts w:hint="eastAsia" w:ascii="楷体_GB2312" w:hAnsi="楷体_GB2312" w:eastAsia="楷体_GB2312" w:cs="楷体_GB2312"/>
              <w:bCs/>
              <w:sz w:val="32"/>
              <w:szCs w:val="32"/>
              <w:lang w:val="zh-CN"/>
            </w:rPr>
            <w:fldChar w:fldCharType="separate"/>
          </w:r>
          <w:r>
            <w:rPr>
              <w:rFonts w:hint="eastAsia" w:ascii="楷体_GB2312" w:hAnsi="楷体_GB2312" w:eastAsia="楷体_GB2312" w:cs="楷体_GB2312"/>
              <w:bCs/>
              <w:w w:val="100"/>
              <w:sz w:val="32"/>
              <w:szCs w:val="32"/>
              <w:shd w:val="clear" w:color="auto" w:fill="FFFFFF"/>
              <w:lang w:val="en-US" w:eastAsia="zh-CN"/>
            </w:rPr>
            <w:t>习近平总书记在学习贯彻党的二十大精神研讨班开班式上的讲话精神</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_Toc17736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11</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bCs/>
              <w:sz w:val="32"/>
              <w:szCs w:val="32"/>
              <w:lang w:val="zh-CN"/>
            </w:rPr>
            <w:fldChar w:fldCharType="end"/>
          </w:r>
        </w:p>
        <w:p>
          <w:pPr>
            <w:pStyle w:val="6"/>
            <w:tabs>
              <w:tab w:val="right" w:leader="dot" w:pos="8306"/>
            </w:tabs>
            <w:rPr>
              <w:rFonts w:hint="eastAsia" w:ascii="楷体_GB2312" w:hAnsi="楷体_GB2312" w:eastAsia="楷体_GB2312" w:cs="楷体_GB2312"/>
              <w:sz w:val="32"/>
              <w:szCs w:val="32"/>
            </w:rPr>
          </w:pPr>
          <w:r>
            <w:rPr>
              <w:rFonts w:hint="eastAsia" w:ascii="楷体_GB2312" w:hAnsi="楷体_GB2312" w:eastAsia="楷体_GB2312" w:cs="楷体_GB2312"/>
              <w:bCs/>
              <w:sz w:val="32"/>
              <w:szCs w:val="32"/>
              <w:lang w:val="zh-CN"/>
            </w:rPr>
            <w:fldChar w:fldCharType="begin"/>
          </w:r>
          <w:r>
            <w:rPr>
              <w:rFonts w:hint="eastAsia" w:ascii="楷体_GB2312" w:hAnsi="楷体_GB2312" w:eastAsia="楷体_GB2312" w:cs="楷体_GB2312"/>
              <w:bCs/>
              <w:sz w:val="32"/>
              <w:szCs w:val="32"/>
              <w:lang w:val="zh-CN"/>
            </w:rPr>
            <w:instrText xml:space="preserve"> HYPERLINK \l _Toc16116 </w:instrText>
          </w:r>
          <w:r>
            <w:rPr>
              <w:rFonts w:hint="eastAsia" w:ascii="楷体_GB2312" w:hAnsi="楷体_GB2312" w:eastAsia="楷体_GB2312" w:cs="楷体_GB2312"/>
              <w:bCs/>
              <w:sz w:val="32"/>
              <w:szCs w:val="32"/>
              <w:lang w:val="zh-CN"/>
            </w:rPr>
            <w:fldChar w:fldCharType="separate"/>
          </w:r>
          <w:r>
            <w:rPr>
              <w:rFonts w:hint="eastAsia" w:ascii="楷体_GB2312" w:hAnsi="楷体_GB2312" w:eastAsia="楷体_GB2312" w:cs="楷体_GB2312"/>
              <w:bCs/>
              <w:sz w:val="32"/>
              <w:szCs w:val="32"/>
              <w:shd w:val="clear" w:color="auto" w:fill="FFFFFF"/>
              <w:lang w:val="en-US" w:eastAsia="zh-CN"/>
            </w:rPr>
            <w:t>习近平总书记在中央纪委全会谈纪检监察干部队伍建设</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_Toc16116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15</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bCs/>
              <w:sz w:val="32"/>
              <w:szCs w:val="32"/>
              <w:lang w:val="zh-CN"/>
            </w:rPr>
            <w:fldChar w:fldCharType="end"/>
          </w:r>
        </w:p>
        <w:p>
          <w:pPr>
            <w:keepNext w:val="0"/>
            <w:keepLines w:val="0"/>
            <w:pageBreakBefore w:val="0"/>
            <w:widowControl w:val="0"/>
            <w:tabs>
              <w:tab w:val="right" w:leader="dot" w:pos="8296"/>
            </w:tabs>
            <w:kinsoku/>
            <w:wordWrap/>
            <w:overflowPunct/>
            <w:topLinePunct w:val="0"/>
            <w:autoSpaceDE/>
            <w:autoSpaceDN/>
            <w:bidi w:val="0"/>
            <w:adjustRightInd/>
            <w:snapToGrid/>
            <w:spacing w:line="240" w:lineRule="auto"/>
            <w:jc w:val="both"/>
            <w:textAlignment w:val="auto"/>
            <w:rPr>
              <w:rFonts w:hint="eastAsia" w:ascii="黑体" w:hAnsi="黑体" w:eastAsia="黑体" w:cs="黑体"/>
              <w:sz w:val="13"/>
              <w:szCs w:val="13"/>
              <w:lang w:val="zh-CN"/>
            </w:rPr>
          </w:pPr>
        </w:p>
        <w:p>
          <w:pPr>
            <w:keepNext w:val="0"/>
            <w:keepLines w:val="0"/>
            <w:pageBreakBefore w:val="0"/>
            <w:widowControl w:val="0"/>
            <w:tabs>
              <w:tab w:val="right" w:leader="dot" w:pos="8296"/>
            </w:tabs>
            <w:kinsoku/>
            <w:wordWrap/>
            <w:overflowPunct/>
            <w:topLinePunct w:val="0"/>
            <w:autoSpaceDE/>
            <w:autoSpaceDN/>
            <w:bidi w:val="0"/>
            <w:adjustRightInd/>
            <w:snapToGrid/>
            <w:spacing w:line="240" w:lineRule="auto"/>
            <w:jc w:val="both"/>
            <w:textAlignment w:val="auto"/>
            <w:rPr>
              <w:rFonts w:hint="eastAsia" w:ascii="楷体_GB2312" w:hAnsi="楷体_GB2312" w:eastAsia="楷体_GB2312" w:cs="楷体_GB2312"/>
              <w:bCs/>
              <w:sz w:val="32"/>
              <w:szCs w:val="32"/>
              <w:lang w:val="zh-CN"/>
            </w:rPr>
          </w:pPr>
          <w:r>
            <w:rPr>
              <w:rFonts w:hint="eastAsia" w:ascii="黑体" w:hAnsi="黑体" w:eastAsia="黑体" w:cs="黑体"/>
              <w:sz w:val="32"/>
              <w:szCs w:val="32"/>
              <w:lang w:val="zh-CN"/>
            </w:rPr>
            <w:t>党内法规、文件学习</w:t>
          </w:r>
        </w:p>
        <w:p>
          <w:pPr>
            <w:pStyle w:val="6"/>
            <w:tabs>
              <w:tab w:val="right" w:leader="dot" w:pos="8306"/>
            </w:tabs>
            <w:rPr>
              <w:rFonts w:hint="eastAsia" w:ascii="楷体_GB2312" w:hAnsi="楷体_GB2312" w:eastAsia="楷体_GB2312" w:cs="楷体_GB2312"/>
              <w:sz w:val="32"/>
              <w:szCs w:val="32"/>
            </w:rPr>
          </w:pPr>
          <w:r>
            <w:rPr>
              <w:rFonts w:hint="eastAsia" w:ascii="楷体_GB2312" w:hAnsi="楷体_GB2312" w:eastAsia="楷体_GB2312" w:cs="楷体_GB2312"/>
              <w:bCs/>
              <w:sz w:val="32"/>
              <w:szCs w:val="32"/>
              <w:lang w:val="zh-CN"/>
            </w:rPr>
            <w:fldChar w:fldCharType="begin"/>
          </w:r>
          <w:r>
            <w:rPr>
              <w:rFonts w:hint="eastAsia" w:ascii="楷体_GB2312" w:hAnsi="楷体_GB2312" w:eastAsia="楷体_GB2312" w:cs="楷体_GB2312"/>
              <w:bCs/>
              <w:sz w:val="32"/>
              <w:szCs w:val="32"/>
              <w:lang w:val="zh-CN"/>
            </w:rPr>
            <w:instrText xml:space="preserve"> HYPERLINK \l _Toc32673 </w:instrText>
          </w:r>
          <w:r>
            <w:rPr>
              <w:rFonts w:hint="eastAsia" w:ascii="楷体_GB2312" w:hAnsi="楷体_GB2312" w:eastAsia="楷体_GB2312" w:cs="楷体_GB2312"/>
              <w:bCs/>
              <w:sz w:val="32"/>
              <w:szCs w:val="32"/>
              <w:lang w:val="zh-CN"/>
            </w:rPr>
            <w:fldChar w:fldCharType="separate"/>
          </w:r>
          <w:r>
            <w:rPr>
              <w:rFonts w:hint="eastAsia" w:ascii="楷体_GB2312" w:hAnsi="楷体_GB2312" w:eastAsia="楷体_GB2312" w:cs="楷体_GB2312"/>
              <w:bCs/>
              <w:sz w:val="32"/>
              <w:szCs w:val="32"/>
              <w:shd w:val="clear" w:color="auto" w:fill="FFFFFF"/>
              <w:lang w:val="en-US" w:eastAsia="zh-CN"/>
            </w:rPr>
            <w:t>中国共产党处分违纪党员批准权限和程序规定</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_Toc32673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18</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bCs/>
              <w:sz w:val="32"/>
              <w:szCs w:val="32"/>
              <w:lang w:val="zh-CN"/>
            </w:rPr>
            <w:fldChar w:fldCharType="end"/>
          </w:r>
        </w:p>
        <w:p>
          <w:pPr>
            <w:pStyle w:val="6"/>
            <w:tabs>
              <w:tab w:val="right" w:leader="dot" w:pos="8306"/>
            </w:tabs>
            <w:rPr>
              <w:rFonts w:hint="eastAsia" w:ascii="楷体_GB2312" w:hAnsi="楷体_GB2312" w:eastAsia="楷体_GB2312" w:cs="楷体_GB2312"/>
              <w:bCs/>
              <w:sz w:val="32"/>
              <w:szCs w:val="32"/>
              <w:lang w:val="zh-CN"/>
            </w:rPr>
          </w:pPr>
          <w:r>
            <w:rPr>
              <w:rFonts w:hint="eastAsia" w:ascii="楷体_GB2312" w:hAnsi="楷体_GB2312" w:eastAsia="楷体_GB2312" w:cs="楷体_GB2312"/>
              <w:bCs/>
              <w:sz w:val="32"/>
              <w:szCs w:val="32"/>
              <w:lang w:val="zh-CN"/>
            </w:rPr>
            <w:fldChar w:fldCharType="begin"/>
          </w:r>
          <w:r>
            <w:rPr>
              <w:rFonts w:hint="eastAsia" w:ascii="楷体_GB2312" w:hAnsi="楷体_GB2312" w:eastAsia="楷体_GB2312" w:cs="楷体_GB2312"/>
              <w:bCs/>
              <w:sz w:val="32"/>
              <w:szCs w:val="32"/>
              <w:lang w:val="zh-CN"/>
            </w:rPr>
            <w:instrText xml:space="preserve"> HYPERLINK \l _Toc30520 </w:instrText>
          </w:r>
          <w:r>
            <w:rPr>
              <w:rFonts w:hint="eastAsia" w:ascii="楷体_GB2312" w:hAnsi="楷体_GB2312" w:eastAsia="楷体_GB2312" w:cs="楷体_GB2312"/>
              <w:bCs/>
              <w:sz w:val="32"/>
              <w:szCs w:val="32"/>
              <w:lang w:val="zh-CN"/>
            </w:rPr>
            <w:fldChar w:fldCharType="separate"/>
          </w:r>
          <w:r>
            <w:rPr>
              <w:rFonts w:hint="eastAsia" w:ascii="楷体_GB2312" w:hAnsi="楷体_GB2312" w:eastAsia="楷体_GB2312" w:cs="楷体_GB2312"/>
              <w:bCs/>
              <w:sz w:val="32"/>
              <w:szCs w:val="32"/>
              <w:shd w:val="clear" w:color="auto" w:fill="FFFFFF"/>
              <w:lang w:val="en-US" w:eastAsia="zh-CN"/>
            </w:rPr>
            <w:t>关于在全党大兴调查研究的工作方案</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_Toc30520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35</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bCs/>
              <w:sz w:val="32"/>
              <w:szCs w:val="32"/>
              <w:lang w:val="zh-CN"/>
            </w:rPr>
            <w:fldChar w:fldCharType="end"/>
          </w:r>
        </w:p>
        <w:p>
          <w:pPr>
            <w:keepNext w:val="0"/>
            <w:keepLines w:val="0"/>
            <w:pageBreakBefore w:val="0"/>
            <w:widowControl w:val="0"/>
            <w:tabs>
              <w:tab w:val="right" w:leader="dot" w:pos="8296"/>
            </w:tabs>
            <w:kinsoku/>
            <w:wordWrap/>
            <w:overflowPunct/>
            <w:topLinePunct w:val="0"/>
            <w:autoSpaceDE/>
            <w:autoSpaceDN/>
            <w:bidi w:val="0"/>
            <w:adjustRightInd/>
            <w:snapToGrid/>
            <w:spacing w:line="240" w:lineRule="auto"/>
            <w:jc w:val="both"/>
            <w:textAlignment w:val="auto"/>
            <w:rPr>
              <w:rFonts w:hint="eastAsia" w:ascii="黑体" w:hAnsi="黑体" w:eastAsia="黑体" w:cs="黑体"/>
              <w:sz w:val="15"/>
              <w:szCs w:val="15"/>
              <w:lang w:val="zh-CN"/>
            </w:rPr>
          </w:pPr>
        </w:p>
        <w:p>
          <w:pPr>
            <w:keepNext w:val="0"/>
            <w:keepLines w:val="0"/>
            <w:pageBreakBefore w:val="0"/>
            <w:widowControl w:val="0"/>
            <w:tabs>
              <w:tab w:val="right" w:leader="dot" w:pos="8296"/>
            </w:tabs>
            <w:kinsoku/>
            <w:wordWrap/>
            <w:overflowPunct/>
            <w:topLinePunct w:val="0"/>
            <w:autoSpaceDE/>
            <w:autoSpaceDN/>
            <w:bidi w:val="0"/>
            <w:adjustRightInd/>
            <w:snapToGrid/>
            <w:spacing w:line="240" w:lineRule="auto"/>
            <w:jc w:val="both"/>
            <w:textAlignment w:val="auto"/>
            <w:rPr>
              <w:rFonts w:hint="eastAsia" w:ascii="黑体" w:hAnsi="黑体" w:eastAsia="黑体" w:cs="黑体"/>
              <w:sz w:val="32"/>
              <w:szCs w:val="32"/>
              <w:lang w:val="zh-CN"/>
            </w:rPr>
          </w:pPr>
          <w:r>
            <w:rPr>
              <w:rFonts w:hint="eastAsia" w:ascii="黑体" w:hAnsi="黑体" w:eastAsia="黑体" w:cs="黑体"/>
              <w:sz w:val="32"/>
              <w:szCs w:val="32"/>
              <w:lang w:val="zh-CN"/>
            </w:rPr>
            <w:t>上级会议精神学习</w:t>
          </w:r>
        </w:p>
        <w:p>
          <w:pPr>
            <w:pStyle w:val="6"/>
            <w:tabs>
              <w:tab w:val="right" w:leader="dot" w:pos="8306"/>
            </w:tabs>
            <w:rPr>
              <w:rFonts w:hint="eastAsia" w:ascii="楷体_GB2312" w:hAnsi="楷体_GB2312" w:eastAsia="楷体_GB2312" w:cs="楷体_GB2312"/>
              <w:sz w:val="32"/>
              <w:szCs w:val="32"/>
            </w:rPr>
          </w:pPr>
          <w:r>
            <w:rPr>
              <w:rFonts w:hint="eastAsia" w:ascii="楷体_GB2312" w:hAnsi="楷体_GB2312" w:eastAsia="楷体_GB2312" w:cs="楷体_GB2312"/>
              <w:bCs/>
              <w:sz w:val="32"/>
              <w:szCs w:val="32"/>
              <w:lang w:val="zh-CN"/>
            </w:rPr>
            <w:fldChar w:fldCharType="begin"/>
          </w:r>
          <w:r>
            <w:rPr>
              <w:rFonts w:hint="eastAsia" w:ascii="楷体_GB2312" w:hAnsi="楷体_GB2312" w:eastAsia="楷体_GB2312" w:cs="楷体_GB2312"/>
              <w:bCs/>
              <w:sz w:val="32"/>
              <w:szCs w:val="32"/>
              <w:lang w:val="zh-CN"/>
            </w:rPr>
            <w:instrText xml:space="preserve"> HYPERLINK \l _Toc23437 </w:instrText>
          </w:r>
          <w:r>
            <w:rPr>
              <w:rFonts w:hint="eastAsia" w:ascii="楷体_GB2312" w:hAnsi="楷体_GB2312" w:eastAsia="楷体_GB2312" w:cs="楷体_GB2312"/>
              <w:bCs/>
              <w:sz w:val="32"/>
              <w:szCs w:val="32"/>
              <w:lang w:val="zh-CN"/>
            </w:rPr>
            <w:fldChar w:fldCharType="separate"/>
          </w:r>
          <w:r>
            <w:rPr>
              <w:rFonts w:hint="eastAsia" w:ascii="楷体_GB2312" w:hAnsi="楷体_GB2312" w:eastAsia="楷体_GB2312" w:cs="楷体_GB2312"/>
              <w:bCs/>
              <w:sz w:val="32"/>
              <w:szCs w:val="32"/>
              <w:shd w:val="clear" w:color="auto" w:fill="FFFFFF"/>
              <w:lang w:val="en-US" w:eastAsia="zh-CN"/>
            </w:rPr>
            <w:t>国务院第一次廉政工作会议精神</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_Toc23437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41</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bCs/>
              <w:sz w:val="32"/>
              <w:szCs w:val="32"/>
              <w:lang w:val="zh-CN"/>
            </w:rPr>
            <w:fldChar w:fldCharType="end"/>
          </w:r>
        </w:p>
        <w:p>
          <w:pPr>
            <w:pStyle w:val="6"/>
            <w:tabs>
              <w:tab w:val="right" w:leader="dot" w:pos="8306"/>
            </w:tabs>
          </w:pPr>
          <w:r>
            <w:rPr>
              <w:rFonts w:hint="eastAsia" w:ascii="楷体_GB2312" w:hAnsi="楷体_GB2312" w:eastAsia="楷体_GB2312" w:cs="楷体_GB2312"/>
              <w:bCs/>
              <w:sz w:val="32"/>
              <w:szCs w:val="32"/>
              <w:lang w:val="zh-CN"/>
            </w:rPr>
            <w:fldChar w:fldCharType="begin"/>
          </w:r>
          <w:r>
            <w:rPr>
              <w:rFonts w:hint="eastAsia" w:ascii="楷体_GB2312" w:hAnsi="楷体_GB2312" w:eastAsia="楷体_GB2312" w:cs="楷体_GB2312"/>
              <w:bCs/>
              <w:sz w:val="32"/>
              <w:szCs w:val="32"/>
              <w:lang w:val="zh-CN"/>
            </w:rPr>
            <w:instrText xml:space="preserve"> HYPERLINK \l _Toc9589 </w:instrText>
          </w:r>
          <w:r>
            <w:rPr>
              <w:rFonts w:hint="eastAsia" w:ascii="楷体_GB2312" w:hAnsi="楷体_GB2312" w:eastAsia="楷体_GB2312" w:cs="楷体_GB2312"/>
              <w:bCs/>
              <w:sz w:val="32"/>
              <w:szCs w:val="32"/>
              <w:lang w:val="zh-CN"/>
            </w:rPr>
            <w:fldChar w:fldCharType="separate"/>
          </w:r>
          <w:r>
            <w:rPr>
              <w:rFonts w:hint="eastAsia" w:ascii="楷体_GB2312" w:hAnsi="楷体_GB2312" w:eastAsia="楷体_GB2312" w:cs="楷体_GB2312"/>
              <w:bCs/>
              <w:w w:val="100"/>
              <w:sz w:val="32"/>
              <w:szCs w:val="32"/>
              <w:shd w:val="clear" w:color="auto" w:fill="FFFFFF"/>
              <w:lang w:val="en-US" w:eastAsia="zh-CN"/>
            </w:rPr>
            <w:t>李希同志在全国纪检监察干部队伍教育整顿动员部署会议上的讲话精神</w:t>
          </w:r>
          <w:r>
            <w:rPr>
              <w:rFonts w:hint="eastAsia" w:ascii="楷体_GB2312" w:hAnsi="楷体_GB2312" w:eastAsia="楷体_GB2312" w:cs="楷体_GB2312"/>
              <w:sz w:val="32"/>
              <w:szCs w:val="32"/>
            </w:rPr>
            <w:tab/>
          </w:r>
          <w:r>
            <w:rPr>
              <w:rFonts w:hint="eastAsia" w:ascii="楷体_GB2312" w:hAnsi="楷体_GB2312" w:eastAsia="楷体_GB2312" w:cs="楷体_GB2312"/>
              <w:sz w:val="32"/>
              <w:szCs w:val="32"/>
            </w:rPr>
            <w:fldChar w:fldCharType="begin"/>
          </w:r>
          <w:r>
            <w:rPr>
              <w:rFonts w:hint="eastAsia" w:ascii="楷体_GB2312" w:hAnsi="楷体_GB2312" w:eastAsia="楷体_GB2312" w:cs="楷体_GB2312"/>
              <w:sz w:val="32"/>
              <w:szCs w:val="32"/>
            </w:rPr>
            <w:instrText xml:space="preserve"> PAGEREF _Toc9589 \h </w:instrText>
          </w:r>
          <w:r>
            <w:rPr>
              <w:rFonts w:hint="eastAsia" w:ascii="楷体_GB2312" w:hAnsi="楷体_GB2312" w:eastAsia="楷体_GB2312" w:cs="楷体_GB2312"/>
              <w:sz w:val="32"/>
              <w:szCs w:val="32"/>
            </w:rPr>
            <w:fldChar w:fldCharType="separate"/>
          </w:r>
          <w:r>
            <w:rPr>
              <w:rFonts w:hint="eastAsia" w:ascii="楷体_GB2312" w:hAnsi="楷体_GB2312" w:eastAsia="楷体_GB2312" w:cs="楷体_GB2312"/>
              <w:sz w:val="32"/>
              <w:szCs w:val="32"/>
            </w:rPr>
            <w:t>43</w:t>
          </w:r>
          <w:r>
            <w:rPr>
              <w:rFonts w:hint="eastAsia" w:ascii="楷体_GB2312" w:hAnsi="楷体_GB2312" w:eastAsia="楷体_GB2312" w:cs="楷体_GB2312"/>
              <w:sz w:val="32"/>
              <w:szCs w:val="32"/>
            </w:rPr>
            <w:fldChar w:fldCharType="end"/>
          </w:r>
          <w:r>
            <w:rPr>
              <w:rFonts w:hint="eastAsia" w:ascii="楷体_GB2312" w:hAnsi="楷体_GB2312" w:eastAsia="楷体_GB2312" w:cs="楷体_GB2312"/>
              <w:bCs/>
              <w:sz w:val="32"/>
              <w:szCs w:val="32"/>
              <w:lang w:val="zh-CN"/>
            </w:rPr>
            <w:fldChar w:fldCharType="end"/>
          </w:r>
          <w:r>
            <w:rPr>
              <w:bCs/>
              <w:lang w:val="zh-CN"/>
            </w:rPr>
            <w:fldChar w:fldCharType="end"/>
          </w:r>
        </w:p>
      </w:sdtContent>
    </w:sdt>
    <w:p>
      <w:pPr>
        <w:widowControl/>
        <w:jc w:val="left"/>
        <w:rPr>
          <w:rFonts w:hint="eastAsia" w:ascii="黑体" w:hAnsi="黑体" w:eastAsia="黑体"/>
          <w:b/>
          <w:bCs/>
          <w:color w:val="333333"/>
          <w:sz w:val="32"/>
          <w:szCs w:val="32"/>
        </w:rPr>
        <w:sectPr>
          <w:footerReference r:id="rId3" w:type="default"/>
          <w:pgSz w:w="11906" w:h="16838"/>
          <w:pgMar w:top="1440" w:right="1800" w:bottom="1440" w:left="1800" w:header="851" w:footer="992" w:gutter="0"/>
          <w:pgNumType w:fmt="decimal"/>
          <w:cols w:space="425" w:num="1"/>
          <w:docGrid w:type="lines" w:linePitch="312" w:charSpace="0"/>
        </w:sectPr>
      </w:pPr>
    </w:p>
    <w:p>
      <w:pPr>
        <w:pStyle w:val="7"/>
        <w:keepNext w:val="0"/>
        <w:keepLines w:val="0"/>
        <w:pageBreakBefore w:val="0"/>
        <w:shd w:val="clear" w:color="auto" w:fill="FFFFFF"/>
        <w:kinsoku/>
        <w:wordWrap/>
        <w:overflowPunct/>
        <w:topLinePunct w:val="0"/>
        <w:autoSpaceDE/>
        <w:autoSpaceDN/>
        <w:bidi w:val="0"/>
        <w:adjustRightInd/>
        <w:snapToGrid w:val="0"/>
        <w:spacing w:before="0" w:beforeAutospacing="0" w:after="0" w:afterAutospacing="0" w:line="520" w:lineRule="exact"/>
        <w:ind w:left="0" w:leftChars="0" w:right="120" w:firstLine="0" w:firstLineChars="0"/>
        <w:jc w:val="center"/>
        <w:textAlignment w:val="auto"/>
        <w:outlineLvl w:val="0"/>
        <w:rPr>
          <w:rFonts w:hint="eastAsia" w:ascii="黑体" w:hAnsi="黑体" w:eastAsia="黑体" w:cs="黑体"/>
          <w:b/>
          <w:bCs/>
          <w:color w:val="000000"/>
          <w:sz w:val="28"/>
          <w:szCs w:val="28"/>
          <w:shd w:val="clear" w:color="auto" w:fill="FFFFFF"/>
          <w:lang w:val="en-US" w:eastAsia="zh-CN"/>
        </w:rPr>
      </w:pPr>
      <w:bookmarkStart w:id="0" w:name="_Toc27210"/>
      <w:r>
        <w:rPr>
          <w:rFonts w:hint="eastAsia" w:ascii="黑体" w:hAnsi="黑体" w:eastAsia="黑体" w:cs="黑体"/>
          <w:b/>
          <w:bCs/>
          <w:color w:val="000000"/>
          <w:sz w:val="28"/>
          <w:szCs w:val="28"/>
          <w:shd w:val="clear" w:color="auto" w:fill="FFFFFF"/>
          <w:lang w:val="en-US" w:eastAsia="zh-CN"/>
        </w:rPr>
        <w:t>反腐败斗争首先要从政治上看</w:t>
      </w:r>
      <w:bookmarkEnd w:id="0"/>
    </w:p>
    <w:p>
      <w:pPr>
        <w:pStyle w:val="7"/>
        <w:keepNext w:val="0"/>
        <w:keepLines w:val="0"/>
        <w:pageBreakBefore w:val="0"/>
        <w:shd w:val="clear" w:color="auto" w:fill="FFFFFF"/>
        <w:kinsoku/>
        <w:wordWrap/>
        <w:overflowPunct/>
        <w:topLinePunct w:val="0"/>
        <w:autoSpaceDE/>
        <w:autoSpaceDN/>
        <w:bidi w:val="0"/>
        <w:adjustRightInd/>
        <w:snapToGrid w:val="0"/>
        <w:spacing w:before="0" w:beforeAutospacing="0" w:after="0" w:afterAutospacing="0" w:line="520" w:lineRule="exact"/>
        <w:ind w:right="120" w:firstLine="560" w:firstLineChars="200"/>
        <w:jc w:val="center"/>
        <w:textAlignment w:val="auto"/>
        <w:rPr>
          <w:rFonts w:hint="default" w:ascii="Times New Roman" w:hAnsi="Times New Roman" w:eastAsia="仿宋_GB2312" w:cs="Times New Roman"/>
          <w:color w:val="000000"/>
          <w:sz w:val="28"/>
          <w:szCs w:val="28"/>
          <w:shd w:val="clear" w:color="auto" w:fill="FFFFFF"/>
          <w:lang w:val="en-US" w:eastAsia="zh-CN"/>
        </w:rPr>
      </w:pPr>
      <w:r>
        <w:rPr>
          <w:rFonts w:hint="default" w:ascii="Times New Roman" w:hAnsi="Times New Roman" w:eastAsia="仿宋_GB2312" w:cs="Times New Roman"/>
          <w:color w:val="000000"/>
          <w:sz w:val="28"/>
          <w:szCs w:val="28"/>
          <w:shd w:val="clear" w:color="auto" w:fill="FFFFFF"/>
          <w:lang w:val="en-US" w:eastAsia="zh-CN"/>
        </w:rPr>
        <w:t>2021年1月22日</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center"/>
        <w:textAlignment w:val="auto"/>
        <w:rPr>
          <w:rFonts w:hint="eastAsia" w:ascii="黑体" w:hAnsi="黑体" w:eastAsia="黑体" w:cs="黑体"/>
          <w:color w:val="000000"/>
          <w:shd w:val="clear" w:color="auto" w:fill="FFFFFF"/>
          <w:lang w:val="en-US" w:eastAsia="zh-CN"/>
        </w:rPr>
      </w:pPr>
      <w:r>
        <w:rPr>
          <w:rFonts w:hint="eastAsia" w:ascii="黑体" w:hAnsi="黑体" w:eastAsia="黑体" w:cs="黑体"/>
          <w:color w:val="000000"/>
          <w:shd w:val="clear" w:color="auto" w:fill="FFFFFF"/>
          <w:lang w:val="en-US" w:eastAsia="zh-CN"/>
        </w:rPr>
        <w:t>一</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shd w:val="clear" w:color="auto" w:fill="FFFFFF"/>
          <w:lang w:val="en-US" w:eastAsia="zh-CN"/>
        </w:rPr>
      </w:pPr>
      <w:r>
        <w:rPr>
          <w:rFonts w:hint="eastAsia" w:ascii="仿宋_GB2312" w:hAnsi="仿宋_GB2312" w:eastAsia="仿宋_GB2312" w:cs="仿宋_GB2312"/>
          <w:color w:val="000000"/>
          <w:shd w:val="clear" w:color="auto" w:fill="FFFFFF"/>
          <w:lang w:val="en-US" w:eastAsia="zh-CN"/>
        </w:rPr>
        <w:t>党的十八大以来，我反复强调开展反腐败斗争首先要从政治上看，主要有5个方面的要求。一是腐败问题对党的执政基础破坏力最大、杀伤力也最大，是最容易颠覆政权的问题，是党面临的最大威胁，反腐败斗争是一场输不起也决不能输的重大政治斗争，必须决战决胜。二是反对腐败、建设廉洁政治，是我们党一贯坚持的鲜明政治立场，是坚持党的性质和宗旨的必然要求，是党自我革命必须长期抓好的重大政治任务，必须亮明党坚决反对腐败的旗帜，让腐败分子在党内没有藏身之地。三是政治腐败是最大的腐败，必须消除党内政治隐患，坚决防止党内形成利益集团，如果党的权力被他们攫取、党的领导干部成了他们的代理人甚至自己就搞利益集团，红色江山就会改变颜色。四是民心是最大的政治，人民群众最痛恨腐败，不得罪成百上千的腐败分子，就要得罪14亿人民，这是一笔再明白不过的政治账、人心向背账，必须坚持以正风肃纪反腐凝聚党心军心民心，厚植党执政的政治基础。五是党风廉政建设和反腐败斗争永远在路上，必须以抓铁有痕、踏石留印的坚韧和执着，打好这场攻坚战、持久战，使党永葆清正廉洁的政治本色。</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center"/>
        <w:textAlignment w:val="auto"/>
        <w:rPr>
          <w:rFonts w:hint="eastAsia" w:ascii="黑体" w:hAnsi="黑体" w:eastAsia="黑体" w:cs="黑体"/>
          <w:color w:val="000000"/>
          <w:shd w:val="clear" w:color="auto" w:fill="FFFFFF"/>
          <w:lang w:val="en-US" w:eastAsia="zh-CN"/>
        </w:rPr>
      </w:pPr>
      <w:r>
        <w:rPr>
          <w:rFonts w:hint="eastAsia" w:ascii="黑体" w:hAnsi="黑体" w:eastAsia="黑体" w:cs="黑体"/>
          <w:color w:val="000000"/>
          <w:shd w:val="clear" w:color="auto" w:fill="FFFFFF"/>
          <w:lang w:val="en-US" w:eastAsia="zh-CN"/>
        </w:rPr>
        <w:t>二</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shd w:val="clear" w:color="auto" w:fill="FFFFFF"/>
          <w:lang w:val="en-US" w:eastAsia="zh-CN"/>
        </w:rPr>
      </w:pPr>
      <w:r>
        <w:rPr>
          <w:rFonts w:hint="eastAsia" w:ascii="仿宋_GB2312" w:hAnsi="仿宋_GB2312" w:eastAsia="仿宋_GB2312" w:cs="仿宋_GB2312"/>
          <w:color w:val="000000"/>
          <w:shd w:val="clear" w:color="auto" w:fill="FFFFFF"/>
          <w:lang w:val="en-US" w:eastAsia="zh-CN"/>
        </w:rPr>
        <w:t>从党风廉政建设和反腐败斗争上看，提高政治判断力，就是要以国家政治</w:t>
      </w:r>
      <w:bookmarkStart w:id="10" w:name="_GoBack"/>
      <w:bookmarkEnd w:id="10"/>
      <w:r>
        <w:rPr>
          <w:rFonts w:hint="eastAsia" w:ascii="仿宋_GB2312" w:hAnsi="仿宋_GB2312" w:eastAsia="仿宋_GB2312" w:cs="仿宋_GB2312"/>
          <w:color w:val="000000"/>
          <w:shd w:val="clear" w:color="auto" w:fill="FFFFFF"/>
          <w:lang w:val="en-US" w:eastAsia="zh-CN"/>
        </w:rPr>
        <w:t>安全为大、以人民为重、以坚持和发展中国特色社会主义为本，深刻认识各类腐败问题的政治本质和政治危害，清醒辨别行为是非，有效抵御风险挑战，保证红色江山永不变色；提高政治领悟力，就是要从政治上领会好、领会透党中央关于党风廉政建设和反腐败斗争的精神，牢牢把握党中央关于全面从严治党的重大方针、重大原则、重点任务的政治内涵，自觉同党中央保持高度一致；提高政治执行力，就是要按照党中央指明的政治方向、确定的前进路线开展党风廉政建设和反腐败斗争，经常对表对标，及时校准偏差，强化责任意识，确保落实到位。</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jc w:val="right"/>
        <w:textAlignment w:val="auto"/>
        <w:rPr>
          <w:rFonts w:hint="eastAsia" w:ascii="仿宋_GB2312" w:hAnsi="仿宋_GB2312" w:eastAsia="仿宋_GB2312" w:cs="仿宋_GB2312"/>
          <w:color w:val="000000"/>
          <w:shd w:val="clear" w:color="auto" w:fill="FFFFFF"/>
          <w:lang w:val="en-US" w:eastAsia="zh-CN"/>
        </w:rPr>
      </w:pPr>
      <w:r>
        <w:rPr>
          <w:rFonts w:hint="eastAsia" w:ascii="仿宋_GB2312" w:hAnsi="仿宋_GB2312" w:eastAsia="仿宋_GB2312" w:cs="仿宋_GB2312"/>
          <w:color w:val="000000"/>
          <w:shd w:val="clear" w:color="auto" w:fill="FFFFFF"/>
          <w:lang w:val="en-US" w:eastAsia="zh-CN"/>
        </w:rPr>
        <w:t>（习近平谈治国理政第四卷</w:t>
      </w:r>
      <w:r>
        <w:rPr>
          <w:rFonts w:hint="default" w:ascii="Times New Roman" w:hAnsi="Times New Roman" w:eastAsia="仿宋_GB2312" w:cs="Times New Roman"/>
          <w:color w:val="000000"/>
          <w:shd w:val="clear" w:color="auto" w:fill="FFFFFF"/>
          <w:lang w:val="en-US" w:eastAsia="zh-CN"/>
        </w:rPr>
        <w:t>P507-508</w:t>
      </w:r>
      <w:r>
        <w:rPr>
          <w:rFonts w:hint="eastAsia" w:ascii="仿宋_GB2312" w:hAnsi="仿宋_GB2312" w:eastAsia="仿宋_GB2312" w:cs="仿宋_GB2312"/>
          <w:color w:val="000000"/>
          <w:shd w:val="clear" w:color="auto" w:fill="FFFFFF"/>
          <w:lang w:val="en-US" w:eastAsia="zh-CN"/>
        </w:rPr>
        <w:t>）</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jc w:val="right"/>
        <w:textAlignment w:val="auto"/>
        <w:rPr>
          <w:rFonts w:hint="eastAsia" w:ascii="仿宋_GB2312" w:hAnsi="仿宋_GB2312" w:eastAsia="仿宋_GB2312" w:cs="仿宋_GB2312"/>
          <w:color w:val="000000"/>
          <w:shd w:val="clear" w:color="auto" w:fill="FFFFFF"/>
          <w:lang w:val="en-US" w:eastAsia="zh-CN"/>
        </w:rPr>
      </w:pPr>
    </w:p>
    <w:p>
      <w:pPr>
        <w:pStyle w:val="7"/>
        <w:keepNext w:val="0"/>
        <w:keepLines w:val="0"/>
        <w:pageBreakBefore w:val="0"/>
        <w:shd w:val="clear" w:color="auto" w:fill="FFFFFF"/>
        <w:kinsoku/>
        <w:wordWrap/>
        <w:overflowPunct/>
        <w:topLinePunct w:val="0"/>
        <w:autoSpaceDE/>
        <w:autoSpaceDN/>
        <w:bidi w:val="0"/>
        <w:adjustRightInd/>
        <w:snapToGrid w:val="0"/>
        <w:spacing w:before="0" w:beforeAutospacing="0" w:after="0" w:afterAutospacing="0" w:line="520" w:lineRule="exact"/>
        <w:ind w:left="0" w:leftChars="0" w:right="120" w:firstLine="0" w:firstLineChars="0"/>
        <w:jc w:val="center"/>
        <w:textAlignment w:val="auto"/>
        <w:outlineLvl w:val="0"/>
        <w:rPr>
          <w:rFonts w:hint="eastAsia" w:ascii="黑体" w:hAnsi="黑体" w:eastAsia="黑体" w:cs="黑体"/>
          <w:b/>
          <w:bCs/>
          <w:color w:val="000000"/>
          <w:sz w:val="28"/>
          <w:szCs w:val="28"/>
          <w:shd w:val="clear" w:color="auto" w:fill="FFFFFF"/>
          <w:lang w:val="en-US" w:eastAsia="zh-CN"/>
        </w:rPr>
      </w:pPr>
      <w:bookmarkStart w:id="1" w:name="_Toc28111"/>
      <w:r>
        <w:rPr>
          <w:rFonts w:hint="eastAsia" w:ascii="黑体" w:hAnsi="黑体" w:eastAsia="黑体" w:cs="黑体"/>
          <w:b/>
          <w:bCs/>
          <w:color w:val="000000"/>
          <w:sz w:val="28"/>
          <w:szCs w:val="28"/>
          <w:shd w:val="clear" w:color="auto" w:fill="FFFFFF"/>
          <w:lang w:val="en-US" w:eastAsia="zh-CN"/>
        </w:rPr>
        <w:t>自我革命是我们党跳出历史周期率的第二个答案</w:t>
      </w:r>
      <w:bookmarkEnd w:id="1"/>
    </w:p>
    <w:p>
      <w:pPr>
        <w:pStyle w:val="7"/>
        <w:keepNext w:val="0"/>
        <w:keepLines w:val="0"/>
        <w:pageBreakBefore w:val="0"/>
        <w:shd w:val="clear" w:color="auto" w:fill="FFFFFF"/>
        <w:kinsoku/>
        <w:wordWrap/>
        <w:overflowPunct/>
        <w:topLinePunct w:val="0"/>
        <w:autoSpaceDE/>
        <w:autoSpaceDN/>
        <w:bidi w:val="0"/>
        <w:adjustRightInd/>
        <w:snapToGrid w:val="0"/>
        <w:spacing w:before="0" w:beforeAutospacing="0" w:after="0" w:afterAutospacing="0" w:line="520" w:lineRule="exact"/>
        <w:ind w:right="120" w:firstLine="560" w:firstLineChars="200"/>
        <w:jc w:val="center"/>
        <w:textAlignment w:val="auto"/>
        <w:rPr>
          <w:rFonts w:hint="eastAsia" w:ascii="Times New Roman" w:hAnsi="Times New Roman" w:eastAsia="仿宋_GB2312" w:cs="Times New Roman"/>
          <w:color w:val="000000"/>
          <w:sz w:val="28"/>
          <w:szCs w:val="28"/>
          <w:shd w:val="clear" w:color="auto" w:fill="FFFFFF"/>
          <w:lang w:val="en-US" w:eastAsia="zh-CN"/>
        </w:rPr>
      </w:pPr>
      <w:r>
        <w:rPr>
          <w:rFonts w:hint="eastAsia" w:ascii="Times New Roman" w:hAnsi="Times New Roman" w:eastAsia="仿宋_GB2312" w:cs="Times New Roman"/>
          <w:color w:val="000000"/>
          <w:sz w:val="28"/>
          <w:szCs w:val="28"/>
          <w:shd w:val="clear" w:color="auto" w:fill="FFFFFF"/>
          <w:lang w:val="en-US" w:eastAsia="zh-CN"/>
        </w:rPr>
        <w:t>（2021年11月11日）</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shd w:val="clear" w:color="auto" w:fill="FFFFFF"/>
          <w:lang w:val="en-US" w:eastAsia="zh-CN"/>
        </w:rPr>
      </w:pPr>
      <w:r>
        <w:rPr>
          <w:rFonts w:hint="eastAsia" w:ascii="仿宋_GB2312" w:hAnsi="仿宋_GB2312" w:eastAsia="仿宋_GB2312" w:cs="仿宋_GB2312"/>
          <w:color w:val="000000"/>
          <w:shd w:val="clear" w:color="auto" w:fill="FFFFFF"/>
          <w:lang w:val="en-US" w:eastAsia="zh-CN"/>
        </w:rPr>
        <w:t>坚持自我革命，确保党不变质、不变色、不变味。我在庆祝中国共产党成立一百周年大会上讲到，中国共产党从来不代表任何利益集团、任何权势团体、任何特权阶层的利益。这次全会《决议》再次重申了这句话。这既是回击一些别有用心的人想把我们党同人民分割开来、对立起来的企图，也是提醒全党，在为谁执政、为谁用权、为谁谋利这个根本问题上头脑要特别清醒、立场要特别坚定。</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shd w:val="clear" w:color="auto" w:fill="FFFFFF"/>
          <w:lang w:val="en-US" w:eastAsia="zh-CN"/>
        </w:rPr>
      </w:pPr>
      <w:r>
        <w:rPr>
          <w:rFonts w:hint="eastAsia" w:ascii="仿宋_GB2312" w:hAnsi="仿宋_GB2312" w:eastAsia="仿宋_GB2312" w:cs="仿宋_GB2312"/>
          <w:color w:val="000000"/>
          <w:shd w:val="clear" w:color="auto" w:fill="FFFFFF"/>
          <w:lang w:val="en-US" w:eastAsia="zh-CN"/>
        </w:rPr>
        <w:t>我们党历史这么长、规模这么大、执政这么久，如何跳出治乱兴衰的历史周期率？毛泽东同志在延安的窑洞里给出了第一个答案，这就是“只有让人民来监督政府，政府才不敢松懈”。经过百年奋斗特别是党的十八大以来新的实践，我们党又给出了第二个答案，这就是自我革命。</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shd w:val="clear" w:color="auto" w:fill="FFFFFF"/>
          <w:lang w:val="en-US" w:eastAsia="zh-CN"/>
        </w:rPr>
      </w:pPr>
      <w:r>
        <w:rPr>
          <w:rFonts w:hint="eastAsia" w:ascii="仿宋_GB2312" w:hAnsi="仿宋_GB2312" w:eastAsia="仿宋_GB2312" w:cs="仿宋_GB2312"/>
          <w:color w:val="000000"/>
          <w:shd w:val="clear" w:color="auto" w:fill="FFFFFF"/>
          <w:lang w:val="en-US" w:eastAsia="zh-CN"/>
        </w:rPr>
        <w:t>勇于自我革命是我们党区别于其他政党的显著标志。毛泽东同志讲：“有无认真的自我批评，也是我们和其他政党互相区别的显著的标志之一。”正是因为具备这种独有的政治品格，我们党才能穿越百年风风雨雨，多次在危难之际重新奋起、失误之后拨乱反正，成为打不倒、压不垮的马克思主义政党。一个政党最难的就是历经沧桑而初心不改、饱经风霜而本色依旧。</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shd w:val="clear" w:color="auto" w:fill="FFFFFF"/>
          <w:lang w:val="en-US" w:eastAsia="zh-CN"/>
        </w:rPr>
      </w:pPr>
      <w:r>
        <w:rPr>
          <w:rFonts w:hint="eastAsia" w:ascii="仿宋_GB2312" w:hAnsi="仿宋_GB2312" w:eastAsia="仿宋_GB2312" w:cs="仿宋_GB2312"/>
          <w:color w:val="000000"/>
          <w:shd w:val="clear" w:color="auto" w:fill="FFFFFF"/>
          <w:lang w:val="en-US" w:eastAsia="zh-CN"/>
        </w:rPr>
        <w:t>“不私，而天下自公。”我们党没有任何自己特殊的利益，这是我们党敢于自我革命的勇气之源、底气所在。正因为无私，才能本着彻底的唯物主义精神经常检视自身、常思己过，才能摆脱一切利益集团、权势团体、特权阶层的围猎腐蚀，并向党内被这些集团、团体、阶层所裹挟的人开刀。</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shd w:val="clear" w:color="auto" w:fill="FFFFFF"/>
          <w:lang w:val="en-US" w:eastAsia="zh-CN"/>
        </w:rPr>
      </w:pPr>
      <w:r>
        <w:rPr>
          <w:rFonts w:hint="eastAsia" w:ascii="仿宋_GB2312" w:hAnsi="仿宋_GB2312" w:eastAsia="仿宋_GB2312" w:cs="仿宋_GB2312"/>
          <w:color w:val="000000"/>
          <w:shd w:val="clear" w:color="auto" w:fill="FFFFFF"/>
          <w:lang w:val="en-US" w:eastAsia="zh-CN"/>
        </w:rPr>
        <w:t>我们党之所以伟大，不在于不犯错误，而在于从不讳疾忌医，敢于直面问题，勇于自我革命。比如，在指导思想上坚持真理、修正错误，包括大革命失败后纠正陈独秀右倾机会主义错误，土地革命战争时期纠正“左”倾盲动错误和“左”倾冒险错误，延安时期彻底纠正王明“左”倾教条主义错误，党的十一届三中全会后彻底否定“文化大革命”，等等。比如，我们党勇于解决党内存在的思想不纯、政治不纯、组织不纯、作风不纯等突出问题，包括延安整风，建国初期的整风整党和“三反”运动，改革开放以后的全面整党和开展的一系列集中性教育活动，等等。再比如，我们党坚决惩治腐败，包括新中国建立初期处理刘青山、张子善等人的案件，改革开放后始终把党风廉政建设和反腐败斗争放在突出位置，提出不断增强拒腐防变能力、建立健全惩治和预防腐败体系，等等。</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shd w:val="clear" w:color="auto" w:fill="FFFFFF"/>
          <w:lang w:val="en-US" w:eastAsia="zh-CN"/>
        </w:rPr>
      </w:pPr>
      <w:r>
        <w:rPr>
          <w:rFonts w:hint="eastAsia" w:ascii="仿宋_GB2312" w:hAnsi="仿宋_GB2312" w:eastAsia="仿宋_GB2312" w:cs="仿宋_GB2312"/>
          <w:color w:val="000000"/>
          <w:shd w:val="clear" w:color="auto" w:fill="FFFFFF"/>
          <w:lang w:val="en-US" w:eastAsia="zh-CN"/>
        </w:rPr>
        <w:t>党的十八大以来，我们党以前所未有的勇气和定力全面从严治党，打了一套自我革命的“组合拳”，形成了一整套党自我净化、自我完善、自我革新、自我提高的制度规范体系。针对“七个有之”等严重影响党的形象和威信、严重损害党群干群关系的突出问题，我们坚持严的主基调，强化监督执纪问责，抓住“关键少数”，党在革命性锻造中更加坚强。特别是我们党以猛药去疴、重典治乱的决心，以刮骨疗毒、壮士断腕的勇气，坚定不移“打虎”、“拍蝇”、“猎狐”，清除了党、国家、军队内部存在的严重隐患。世界上那么多执政党，有几个敢像我们党这样大规模、大力度、坚持不懈反腐败？有些人吹捧西方多党轮流执政、“三权鼎立”那一套，不相信我们党能够刀刃向内、自剜腐肉。中国共产党勇于自我革命的实践给了他们响亮有力的回答。</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shd w:val="clear" w:color="auto" w:fill="FFFFFF"/>
          <w:lang w:val="en-US" w:eastAsia="zh-CN"/>
        </w:rPr>
      </w:pPr>
      <w:r>
        <w:rPr>
          <w:rFonts w:hint="eastAsia" w:ascii="仿宋_GB2312" w:hAnsi="仿宋_GB2312" w:eastAsia="仿宋_GB2312" w:cs="仿宋_GB2312"/>
          <w:color w:val="000000"/>
          <w:shd w:val="clear" w:color="auto" w:fill="FFFFFF"/>
          <w:lang w:val="en-US" w:eastAsia="zh-CN"/>
        </w:rPr>
        <w:t>我们党历经百年、成就辉煌，党内党外、国内国外赞扬声很多。越是这样越要发扬自我革命精神，千万不能在一片喝彩声中迷失自我。正所谓“不诱于誉，不恐于诽”。全党同志要永葆自我革命精神，增强全面从严治党永远在路上的政治自觉，决不能滋生已经严到位、严到底的情绪！从最近连续查处的大案要案看，党风廉政建设和反腐败斗争必须一刻也不放松抓、持之以恒抓！中央委员会的同志们、党的各级领导干部要保持头脑清醒，对全党的思想、组织、作风、廉洁等情况要有客观正确的认识和把握，以正视问题的勇气和刀刃向内的自觉推进党的自我革命。生了病就要及时医，该吃药就吃药，该开刀就开刀。不论什么问题，不论谁出问题，该出手时就出手，对腐败问题尤其要坚决查处，不断清除损害党的先进性和纯洁性的因素，不断清除侵蚀党的健康肌体的病毒。特别是对那些攫取国家和人民利益、侵蚀党的执政根基、动摇社会主义国家政权的人，对那些在党内搞政治团伙、小圈子、利益集团的人，要毫不手软、坚决查处！</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shd w:val="clear" w:color="auto" w:fill="FFFFFF"/>
          <w:lang w:val="en-US" w:eastAsia="zh-CN"/>
        </w:rPr>
      </w:pPr>
      <w:r>
        <w:rPr>
          <w:rFonts w:hint="eastAsia" w:ascii="仿宋_GB2312" w:hAnsi="仿宋_GB2312" w:eastAsia="仿宋_GB2312" w:cs="仿宋_GB2312"/>
          <w:color w:val="000000"/>
          <w:shd w:val="clear" w:color="auto" w:fill="FFFFFF"/>
          <w:lang w:val="en-US" w:eastAsia="zh-CN"/>
        </w:rPr>
        <w:t>总之，在建党百年之际，我们要居安思危，时刻警惕我们这个百年大党会不会变得老态龙钟、疾病缠身。对党的历史上走过的弯路、经历的曲折不能健忘失忆，对中外政治史上那些安于现状、死于安乐的深刻教训不能健忘失忆；对自身存在的问题不能反应迟钝，处理动作慢腾腾、软绵绵，最终人亡政息！要以伟大自我革命引领伟大社会革命，以伟大社会革命促进伟大自我革命，确保党在新时代坚持和发展中国特色社会主义的历史进程中始终成为坚强领导核心。</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jc w:val="right"/>
        <w:textAlignment w:val="auto"/>
        <w:rPr>
          <w:rFonts w:hint="eastAsia" w:ascii="仿宋_GB2312" w:hAnsi="仿宋_GB2312" w:eastAsia="仿宋_GB2312" w:cs="仿宋_GB2312"/>
          <w:color w:val="000000"/>
          <w:shd w:val="clear" w:color="auto" w:fill="FFFFFF"/>
          <w:lang w:val="en-US" w:eastAsia="zh-CN"/>
        </w:rPr>
      </w:pPr>
      <w:r>
        <w:rPr>
          <w:rFonts w:hint="eastAsia" w:ascii="仿宋_GB2312" w:hAnsi="仿宋_GB2312" w:eastAsia="仿宋_GB2312" w:cs="仿宋_GB2312"/>
          <w:color w:val="000000"/>
          <w:shd w:val="clear" w:color="auto" w:fill="FFFFFF"/>
          <w:lang w:val="en-US" w:eastAsia="zh-CN"/>
        </w:rPr>
        <w:t>（习近平谈治国理政第四</w:t>
      </w:r>
      <w:r>
        <w:rPr>
          <w:rFonts w:hint="eastAsia" w:ascii="Times New Roman" w:hAnsi="Times New Roman" w:eastAsia="仿宋_GB2312" w:cs="Times New Roman"/>
          <w:color w:val="000000"/>
          <w:shd w:val="clear" w:color="auto" w:fill="FFFFFF"/>
          <w:lang w:val="en-US" w:eastAsia="zh-CN"/>
        </w:rPr>
        <w:t>卷P541-544</w:t>
      </w:r>
      <w:r>
        <w:rPr>
          <w:rFonts w:hint="eastAsia" w:ascii="仿宋_GB2312" w:hAnsi="仿宋_GB2312" w:eastAsia="仿宋_GB2312" w:cs="仿宋_GB2312"/>
          <w:color w:val="000000"/>
          <w:shd w:val="clear" w:color="auto" w:fill="FFFFFF"/>
          <w:lang w:val="en-US" w:eastAsia="zh-CN"/>
        </w:rPr>
        <w:t>）</w:t>
      </w:r>
    </w:p>
    <w:p>
      <w:pPr>
        <w:pStyle w:val="18"/>
        <w:keepNext w:val="0"/>
        <w:keepLines w:val="0"/>
        <w:pageBreakBefore w:val="0"/>
        <w:widowControl w:val="0"/>
        <w:kinsoku/>
        <w:wordWrap/>
        <w:overflowPunct/>
        <w:topLinePunct w:val="0"/>
        <w:autoSpaceDE/>
        <w:autoSpaceDN/>
        <w:bidi w:val="0"/>
        <w:adjustRightInd/>
        <w:snapToGrid w:val="0"/>
        <w:spacing w:before="0" w:after="0" w:line="520" w:lineRule="exact"/>
        <w:textAlignment w:val="auto"/>
        <w:rPr>
          <w:rFonts w:hint="eastAsia"/>
          <w:lang w:val="en-US" w:eastAsia="zh-CN"/>
        </w:rPr>
      </w:pPr>
    </w:p>
    <w:p>
      <w:pPr>
        <w:pStyle w:val="7"/>
        <w:keepNext w:val="0"/>
        <w:keepLines w:val="0"/>
        <w:pageBreakBefore w:val="0"/>
        <w:shd w:val="clear" w:color="auto" w:fill="FFFFFF"/>
        <w:kinsoku/>
        <w:wordWrap/>
        <w:overflowPunct/>
        <w:topLinePunct w:val="0"/>
        <w:autoSpaceDE/>
        <w:autoSpaceDN/>
        <w:bidi w:val="0"/>
        <w:adjustRightInd/>
        <w:snapToGrid w:val="0"/>
        <w:spacing w:before="0" w:beforeAutospacing="0" w:after="0" w:afterAutospacing="0" w:line="520" w:lineRule="exact"/>
        <w:ind w:left="0" w:leftChars="0" w:right="120" w:firstLine="0" w:firstLineChars="0"/>
        <w:jc w:val="center"/>
        <w:textAlignment w:val="auto"/>
        <w:outlineLvl w:val="0"/>
        <w:rPr>
          <w:rFonts w:hint="eastAsia" w:ascii="黑体" w:hAnsi="黑体" w:eastAsia="黑体" w:cs="黑体"/>
          <w:b/>
          <w:bCs/>
          <w:color w:val="000000"/>
          <w:sz w:val="28"/>
          <w:szCs w:val="28"/>
          <w:shd w:val="clear" w:color="auto" w:fill="FFFFFF"/>
          <w:lang w:val="en-US" w:eastAsia="zh-CN"/>
        </w:rPr>
      </w:pPr>
      <w:bookmarkStart w:id="2" w:name="_Toc17203"/>
      <w:r>
        <w:rPr>
          <w:rFonts w:hint="eastAsia" w:ascii="黑体" w:hAnsi="黑体" w:eastAsia="黑体" w:cs="黑体"/>
          <w:b/>
          <w:bCs/>
          <w:color w:val="000000"/>
          <w:sz w:val="28"/>
          <w:szCs w:val="28"/>
          <w:shd w:val="clear" w:color="auto" w:fill="FFFFFF"/>
          <w:lang w:val="en-US" w:eastAsia="zh-CN"/>
        </w:rPr>
        <w:t>增加历史自信、增进团结统一、增强斗争精神</w:t>
      </w:r>
      <w:bookmarkEnd w:id="2"/>
    </w:p>
    <w:p>
      <w:pPr>
        <w:pStyle w:val="7"/>
        <w:keepNext w:val="0"/>
        <w:keepLines w:val="0"/>
        <w:pageBreakBefore w:val="0"/>
        <w:shd w:val="clear" w:color="auto" w:fill="FFFFFF"/>
        <w:kinsoku/>
        <w:wordWrap/>
        <w:overflowPunct/>
        <w:topLinePunct w:val="0"/>
        <w:autoSpaceDE/>
        <w:autoSpaceDN/>
        <w:bidi w:val="0"/>
        <w:adjustRightInd/>
        <w:snapToGrid w:val="0"/>
        <w:spacing w:before="0" w:beforeAutospacing="0" w:after="0" w:afterAutospacing="0" w:line="520" w:lineRule="exact"/>
        <w:ind w:right="120" w:firstLine="560" w:firstLineChars="200"/>
        <w:jc w:val="center"/>
        <w:textAlignment w:val="auto"/>
        <w:rPr>
          <w:rFonts w:hint="eastAsia" w:ascii="Times New Roman" w:hAnsi="Times New Roman" w:eastAsia="仿宋_GB2312" w:cs="Times New Roman"/>
          <w:color w:val="000000"/>
          <w:sz w:val="28"/>
          <w:szCs w:val="28"/>
          <w:shd w:val="clear" w:color="auto" w:fill="FFFFFF"/>
          <w:lang w:val="en-US" w:eastAsia="zh-CN"/>
        </w:rPr>
      </w:pPr>
      <w:r>
        <w:rPr>
          <w:rFonts w:hint="eastAsia" w:ascii="Times New Roman" w:hAnsi="Times New Roman" w:eastAsia="仿宋_GB2312" w:cs="Times New Roman"/>
          <w:color w:val="000000"/>
          <w:sz w:val="28"/>
          <w:szCs w:val="28"/>
          <w:shd w:val="clear" w:color="auto" w:fill="FFFFFF"/>
          <w:lang w:val="en-US" w:eastAsia="zh-CN"/>
        </w:rPr>
        <w:t>（2021年12月27日—28日）</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shd w:val="clear" w:color="auto" w:fill="FFFFFF"/>
          <w:lang w:val="en-US" w:eastAsia="zh-CN"/>
        </w:rPr>
      </w:pPr>
      <w:r>
        <w:rPr>
          <w:rFonts w:hint="eastAsia" w:ascii="仿宋_GB2312" w:hAnsi="仿宋_GB2312" w:eastAsia="仿宋_GB2312" w:cs="仿宋_GB2312"/>
          <w:color w:val="000000"/>
          <w:shd w:val="clear" w:color="auto" w:fill="FFFFFF"/>
          <w:lang w:val="en-US" w:eastAsia="zh-CN"/>
        </w:rPr>
        <w:t>这次专题民主生活会开得很好、很有成效，交流了思想，检视了问题，明确了方向，是中央政治局的同志开展党史学习教育的成果检验，对迎接党的二十大胜利召开具有重要意义。大家的意见和建议对改进中央政治局的工作很有帮助。</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shd w:val="clear" w:color="auto" w:fill="FFFFFF"/>
          <w:lang w:val="en-US" w:eastAsia="zh-CN"/>
        </w:rPr>
      </w:pPr>
      <w:r>
        <w:rPr>
          <w:rFonts w:hint="eastAsia" w:ascii="仿宋_GB2312" w:hAnsi="仿宋_GB2312" w:eastAsia="仿宋_GB2312" w:cs="仿宋_GB2312"/>
          <w:color w:val="000000"/>
          <w:shd w:val="clear" w:color="auto" w:fill="FFFFFF"/>
          <w:lang w:val="en-US" w:eastAsia="zh-CN"/>
        </w:rPr>
        <w:t>我们党走过了一百年的光辉历程，团结带领人民取得了举世瞩目的重大成就，积累了极其宝贵的历史经验。党的历史是最生动、最有说服力的教科书。我们党历来重视党史学习教育。对历史进程的认识越全面，对历史规律的把握越深刻，党的历史智慧越丰富，对前途的掌握就越主动。今年，党中央决定在全党全社会开展党史总结、学习、教育、宣传，强调全党要学史明理、学史增信、学史崇德、学史力行，就是为了增加历史自信、增进团结统一、增强斗争精神。</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shd w:val="clear" w:color="auto" w:fill="FFFFFF"/>
          <w:lang w:val="en-US" w:eastAsia="zh-CN"/>
        </w:rPr>
      </w:pPr>
      <w:r>
        <w:rPr>
          <w:rFonts w:hint="eastAsia" w:ascii="仿宋_GB2312" w:hAnsi="仿宋_GB2312" w:eastAsia="仿宋_GB2312" w:cs="仿宋_GB2312"/>
          <w:color w:val="000000"/>
          <w:shd w:val="clear" w:color="auto" w:fill="FFFFFF"/>
          <w:lang w:val="en-US" w:eastAsia="zh-CN"/>
        </w:rPr>
        <w:t>在新的赶考之路上，我们能否继续交出优异答卷，关键在于有没有坚定的历史自信。一百年来，我们党致力于为中国人民谋幸福、为中华民族谋复兴，致力于为人类谋进步、为世界谋大同，天下为公，人间正道，这是我们党具有历史自信的最大底气，是我们党在中国执政并长期执政的历史自信，也是我们党团结带领人民继续前进的历史自信。今天，我们完全可以说，中国共产党没有辜负历史和人民的选择。</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shd w:val="clear" w:color="auto" w:fill="FFFFFF"/>
          <w:lang w:val="en-US" w:eastAsia="zh-CN"/>
        </w:rPr>
      </w:pPr>
      <w:r>
        <w:rPr>
          <w:rFonts w:hint="eastAsia" w:ascii="仿宋_GB2312" w:hAnsi="仿宋_GB2312" w:eastAsia="仿宋_GB2312" w:cs="仿宋_GB2312"/>
          <w:color w:val="000000"/>
          <w:shd w:val="clear" w:color="auto" w:fill="FFFFFF"/>
          <w:lang w:val="en-US" w:eastAsia="zh-CN"/>
        </w:rPr>
        <w:t>历史认知是历史自信的重要基础。党的十八大以来，我们坚持唯物史观、正确党史观，在党和国家历史问题上正本清源，取得了显著成效。同时，我们必须清醒认识到，要真正解决好这个问题，仍然需要党郑重、全面、权威地对党的历史作出科学总结，并在此基础上持之以恒推进党史总结、学习、教育、宣传，让正确党史观更深入、更广泛地树立起来，让正史成为全党全社会的共识，教育广大党员、干部和全体人民特别是广大青年坚定历史自信、筑牢历史记忆，满怀信心地向前进。</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shd w:val="clear" w:color="auto" w:fill="FFFFFF"/>
          <w:lang w:val="en-US" w:eastAsia="zh-CN"/>
        </w:rPr>
      </w:pPr>
      <w:r>
        <w:rPr>
          <w:rFonts w:hint="eastAsia" w:ascii="仿宋_GB2312" w:hAnsi="仿宋_GB2312" w:eastAsia="仿宋_GB2312" w:cs="仿宋_GB2312"/>
          <w:color w:val="000000"/>
          <w:shd w:val="clear" w:color="auto" w:fill="FFFFFF"/>
          <w:lang w:val="en-US" w:eastAsia="zh-CN"/>
        </w:rPr>
        <w:t>党的团结统一是党的生命，善于在总结历史中统一思想、统一行动，是我们党的成功经验。党的团结统一首先是政治上的团结统一。党的十八大以来，经过全党共同努力，党的团结统一达到了新的高度。党中央决定，党的十九届六中全会决议突出中国特色社会主义新时代这个重点。这对全党在重大理论和实践问题上统一思想、统一行动，团结带领全国各族人民夺取新时代中国特色社会主义新的伟大胜利具有重大意义。</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shd w:val="clear" w:color="auto" w:fill="FFFFFF"/>
          <w:lang w:val="en-US" w:eastAsia="zh-CN"/>
        </w:rPr>
      </w:pPr>
      <w:r>
        <w:rPr>
          <w:rFonts w:hint="eastAsia" w:ascii="仿宋_GB2312" w:hAnsi="仿宋_GB2312" w:eastAsia="仿宋_GB2312" w:cs="仿宋_GB2312"/>
          <w:color w:val="000000"/>
          <w:shd w:val="clear" w:color="auto" w:fill="FFFFFF"/>
          <w:lang w:val="en-US" w:eastAsia="zh-CN"/>
        </w:rPr>
        <w:t>我们党来自人民、植根人民、服务人民。党的十九届六中全会作出党的第三个历史决议，就是要告诫全党在新时代前进的征程上不忘初心、牢记使命，回答好“从哪里来、往哪里去”这个基本命题，始终保持党同人民群众的血肉联系，让广大人民群众从百年党史中深刻认识中国共产党是一个什么样的党，从而坚定不移听党话、跟党走。</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shd w:val="clear" w:color="auto" w:fill="FFFFFF"/>
          <w:lang w:val="en-US" w:eastAsia="zh-CN"/>
        </w:rPr>
      </w:pPr>
      <w:r>
        <w:rPr>
          <w:rFonts w:hint="eastAsia" w:ascii="仿宋_GB2312" w:hAnsi="仿宋_GB2312" w:eastAsia="仿宋_GB2312" w:cs="仿宋_GB2312"/>
          <w:color w:val="000000"/>
          <w:shd w:val="clear" w:color="auto" w:fill="FFFFFF"/>
          <w:lang w:val="en-US" w:eastAsia="zh-CN"/>
        </w:rPr>
        <w:t>马克思主义产生和发展、社会主义国家诞生和发展的历程充满着斗争的艰辛。新民主主义革命时期，革命斗争之艰难、流血牺牲之惨烈世所罕见。新中国成立后特别是党的十八大以来，我们经历了一系列重大风险挑战，我们都毫不畏惧、奋勇向前，以坚忍不拔的斗争赢得了胜利。新的时代条件下，我们要总结运用好党积累的伟大斗争经验，坚持底线思维，增强忧患意识，发扬斗争精神，掌握斗争策略，练就斗争本领，保持越是艰险越向前的大无畏气概，有效应对前进道路上各种可以预料和难以预料的风险挑战，推动中国特色社会主义事业航船劈波斩浪、一往无前。</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shd w:val="clear" w:color="auto" w:fill="FFFFFF"/>
          <w:lang w:val="en-US" w:eastAsia="zh-CN"/>
        </w:rPr>
      </w:pPr>
      <w:r>
        <w:rPr>
          <w:rFonts w:hint="eastAsia" w:ascii="仿宋_GB2312" w:hAnsi="仿宋_GB2312" w:eastAsia="仿宋_GB2312" w:cs="仿宋_GB2312"/>
          <w:color w:val="000000"/>
          <w:shd w:val="clear" w:color="auto" w:fill="FFFFFF"/>
          <w:lang w:val="en-US" w:eastAsia="zh-CN"/>
        </w:rPr>
        <w:t>要从党的百年奋斗史中汲取智慧和力量，加强中央政治局自身建设。中央政治局的同志要自觉践行初心使命，有大格局、大情怀，站得高、看得远、谋得深、想得实，看淡个人得失、看开功名利禄，时刻以党和人民事业为重，始终同人民群众心心相印、生死相依、命运与共。要带头坚定理想信念，从理想信念中获得察大势、应变局、观未来的指路明灯，获得奋斗不止、精进不怠的动力源泉，获得辨别是非、廓清迷雾的政治慧眼，获得抵御侵蚀、防止蜕变的强大抗体。要带头维护党中央权威和集中统一领导，不仅自己要坚定清醒，而且要在推动全党做到维护党中央权威和集中统一领导上自觉用力，特别是要防止和克服不良倾向。要具有很强的战略眼光、前瞻眼光，聚焦新的实践提出的新课题，发扬民主、集思广益，提出符合实际、符合规律的决策建议。要带头贯彻执行党中央决策部署，在不折不扣执行上下功夫，推动分管领域、分管部门全面深入学习领会党中央的决策和工作部署，对“国之大者”领悟到位，确保执行不偏向、不变通、不走样。</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shd w:val="clear" w:color="auto" w:fill="FFFFFF"/>
          <w:lang w:val="en-US" w:eastAsia="zh-CN"/>
        </w:rPr>
      </w:pPr>
      <w:r>
        <w:rPr>
          <w:rFonts w:hint="eastAsia" w:ascii="仿宋_GB2312" w:hAnsi="仿宋_GB2312" w:eastAsia="仿宋_GB2312" w:cs="仿宋_GB2312"/>
          <w:color w:val="000000"/>
          <w:shd w:val="clear" w:color="auto" w:fill="FFFFFF"/>
          <w:lang w:val="en-US" w:eastAsia="zh-CN"/>
        </w:rPr>
        <w:t>召开中国共产党第二十次全国代表大会，是中央政治局明年工作的首要政治任务。中央政治局的同志要以强烈的政治责任感和历史使命感，认真履行职责，做好各方面工作。今明两年正值换届。领导同志要严格遵守政治纪律和政治规矩，严格遵守组织纪律、换届纪律。要教育引导领导干部正确看待组织、正确看待自己，服从大局、服从组织、服从安排，振奋起共产党人应有的精气神，把全部精力用到干事创业上。</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shd w:val="clear" w:color="auto" w:fill="FFFFFF"/>
          <w:lang w:val="en-US" w:eastAsia="zh-CN"/>
        </w:rPr>
      </w:pPr>
      <w:r>
        <w:rPr>
          <w:rFonts w:hint="eastAsia" w:ascii="仿宋_GB2312" w:hAnsi="仿宋_GB2312" w:eastAsia="仿宋_GB2312" w:cs="仿宋_GB2312"/>
          <w:color w:val="000000"/>
          <w:shd w:val="clear" w:color="auto" w:fill="FFFFFF"/>
          <w:lang w:val="en-US" w:eastAsia="zh-CN"/>
        </w:rPr>
        <w:t>在这次民主生活会上，中央政治局的同志就做好工作提了许多很好的意见和建议，有的涉及中央工作，有的涉及部门工作，有的涉及地方工作，会后要抓紧研究、拿出举措、改进工作，务求取得实效。</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right"/>
        <w:textAlignment w:val="auto"/>
        <w:rPr>
          <w:rFonts w:hint="eastAsia" w:ascii="仿宋_GB2312" w:hAnsi="仿宋_GB2312" w:eastAsia="仿宋_GB2312" w:cs="仿宋_GB2312"/>
          <w:color w:val="000000"/>
          <w:shd w:val="clear" w:color="auto" w:fill="FFFFFF"/>
          <w:lang w:val="en-US" w:eastAsia="zh-CN"/>
        </w:rPr>
      </w:pPr>
      <w:r>
        <w:rPr>
          <w:rFonts w:hint="eastAsia" w:ascii="仿宋_GB2312" w:hAnsi="仿宋_GB2312" w:eastAsia="仿宋_GB2312" w:cs="仿宋_GB2312"/>
          <w:color w:val="000000"/>
          <w:shd w:val="clear" w:color="auto" w:fill="FFFFFF"/>
          <w:lang w:val="en-US" w:eastAsia="zh-CN"/>
        </w:rPr>
        <w:t>（习近平谈治国理政第四</w:t>
      </w:r>
      <w:r>
        <w:rPr>
          <w:rFonts w:hint="eastAsia" w:ascii="Times New Roman" w:hAnsi="Times New Roman" w:eastAsia="仿宋_GB2312" w:cs="Times New Roman"/>
          <w:color w:val="000000"/>
          <w:shd w:val="clear" w:color="auto" w:fill="FFFFFF"/>
          <w:lang w:val="en-US" w:eastAsia="zh-CN"/>
        </w:rPr>
        <w:t>卷P545-548</w:t>
      </w:r>
      <w:r>
        <w:rPr>
          <w:rFonts w:hint="eastAsia" w:ascii="仿宋_GB2312" w:hAnsi="仿宋_GB2312" w:eastAsia="仿宋_GB2312" w:cs="仿宋_GB2312"/>
          <w:color w:val="000000"/>
          <w:shd w:val="clear" w:color="auto" w:fill="FFFFFF"/>
          <w:lang w:val="en-US" w:eastAsia="zh-CN"/>
        </w:rPr>
        <w:t>）</w:t>
      </w:r>
    </w:p>
    <w:p>
      <w:pPr>
        <w:keepNext w:val="0"/>
        <w:keepLines w:val="0"/>
        <w:pageBreakBefore w:val="0"/>
        <w:widowControl w:val="0"/>
        <w:kinsoku/>
        <w:wordWrap/>
        <w:overflowPunct/>
        <w:topLinePunct w:val="0"/>
        <w:autoSpaceDE/>
        <w:autoSpaceDN/>
        <w:bidi w:val="0"/>
        <w:adjustRightInd/>
        <w:snapToGrid w:val="0"/>
        <w:spacing w:line="520" w:lineRule="exact"/>
        <w:ind w:firstLine="420" w:firstLineChars="200"/>
        <w:textAlignment w:val="auto"/>
      </w:pPr>
    </w:p>
    <w:p>
      <w:pPr>
        <w:pStyle w:val="7"/>
        <w:keepNext w:val="0"/>
        <w:keepLines w:val="0"/>
        <w:pageBreakBefore w:val="0"/>
        <w:shd w:val="clear" w:color="auto" w:fill="FFFFFF"/>
        <w:kinsoku/>
        <w:wordWrap/>
        <w:overflowPunct/>
        <w:topLinePunct w:val="0"/>
        <w:autoSpaceDE/>
        <w:autoSpaceDN/>
        <w:bidi w:val="0"/>
        <w:adjustRightInd/>
        <w:snapToGrid w:val="0"/>
        <w:spacing w:before="0" w:beforeAutospacing="0" w:after="0" w:afterAutospacing="0" w:line="520" w:lineRule="exact"/>
        <w:ind w:left="0" w:leftChars="0" w:right="120" w:firstLine="0" w:firstLineChars="0"/>
        <w:jc w:val="center"/>
        <w:textAlignment w:val="auto"/>
        <w:outlineLvl w:val="0"/>
        <w:rPr>
          <w:rFonts w:hint="eastAsia" w:ascii="黑体" w:hAnsi="黑体" w:eastAsia="黑体" w:cs="黑体"/>
          <w:b/>
          <w:bCs/>
          <w:color w:val="000000"/>
          <w:sz w:val="28"/>
          <w:szCs w:val="28"/>
          <w:shd w:val="clear" w:color="auto" w:fill="FFFFFF"/>
          <w:lang w:val="en-US" w:eastAsia="zh-CN"/>
        </w:rPr>
      </w:pPr>
      <w:bookmarkStart w:id="3" w:name="_Toc16094"/>
      <w:r>
        <w:rPr>
          <w:rFonts w:hint="eastAsia" w:ascii="黑体" w:hAnsi="黑体" w:eastAsia="黑体" w:cs="黑体"/>
          <w:b/>
          <w:bCs/>
          <w:color w:val="000000"/>
          <w:sz w:val="28"/>
          <w:szCs w:val="28"/>
          <w:shd w:val="clear" w:color="auto" w:fill="FFFFFF"/>
          <w:lang w:val="en-US" w:eastAsia="zh-CN"/>
        </w:rPr>
        <w:t>坚持不懈把全面从严治党向纵深推进</w:t>
      </w:r>
      <w:bookmarkEnd w:id="3"/>
    </w:p>
    <w:p>
      <w:pPr>
        <w:pStyle w:val="7"/>
        <w:keepNext w:val="0"/>
        <w:keepLines w:val="0"/>
        <w:pageBreakBefore w:val="0"/>
        <w:shd w:val="clear" w:color="auto" w:fill="FFFFFF"/>
        <w:kinsoku/>
        <w:wordWrap/>
        <w:overflowPunct/>
        <w:topLinePunct w:val="0"/>
        <w:autoSpaceDE/>
        <w:autoSpaceDN/>
        <w:bidi w:val="0"/>
        <w:adjustRightInd/>
        <w:snapToGrid w:val="0"/>
        <w:spacing w:before="0" w:beforeAutospacing="0" w:after="0" w:afterAutospacing="0" w:line="520" w:lineRule="exact"/>
        <w:ind w:right="120" w:firstLine="560" w:firstLineChars="200"/>
        <w:jc w:val="center"/>
        <w:textAlignment w:val="auto"/>
        <w:rPr>
          <w:rFonts w:hint="eastAsia" w:ascii="Times New Roman" w:hAnsi="Times New Roman" w:eastAsia="仿宋_GB2312" w:cs="Times New Roman"/>
          <w:color w:val="000000"/>
          <w:sz w:val="28"/>
          <w:szCs w:val="28"/>
          <w:shd w:val="clear" w:color="auto" w:fill="FFFFFF"/>
          <w:lang w:val="en-US" w:eastAsia="zh-CN"/>
        </w:rPr>
      </w:pPr>
      <w:r>
        <w:rPr>
          <w:rFonts w:hint="eastAsia" w:ascii="Times New Roman" w:hAnsi="Times New Roman" w:eastAsia="仿宋_GB2312" w:cs="Times New Roman"/>
          <w:color w:val="000000"/>
          <w:sz w:val="28"/>
          <w:szCs w:val="28"/>
          <w:shd w:val="clear" w:color="auto" w:fill="FFFFFF"/>
          <w:lang w:val="en-US" w:eastAsia="zh-CN"/>
        </w:rPr>
        <w:t>（2022年1月18日）</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shd w:val="clear" w:color="auto" w:fill="FFFFFF"/>
          <w:lang w:val="en-US" w:eastAsia="zh-CN"/>
        </w:rPr>
      </w:pPr>
      <w:r>
        <w:rPr>
          <w:rFonts w:hint="eastAsia" w:ascii="仿宋_GB2312" w:hAnsi="仿宋_GB2312" w:eastAsia="仿宋_GB2312" w:cs="仿宋_GB2312"/>
          <w:color w:val="000000"/>
          <w:shd w:val="clear" w:color="auto" w:fill="FFFFFF"/>
          <w:lang w:val="en-US" w:eastAsia="zh-CN"/>
        </w:rPr>
        <w:t>2021年是中国共产党成立一百周年。党中央坚定不移推进全面从严治党，为全面建设社会主义现代化国家开好局、起好步提供了有力政治保障。今年是党的十八大以来第十个年头，十年磨一剑，党中央把全面从严治党纳入“四个全面”战略布局，以前所未有的勇气和定力推进党风廉政建设和反腐败斗争，刹住了一些多年未刹住的歪风邪气，解决了许多长期没有解决的顽瘴痼疾，清除了党、国家、军队内部存在的严重隐患，管党治党宽松软状况得到根本扭转，探索出依靠党的自我革命跳出历史周期率的成功路径。党的十八大以来，全面从严治党取得了历史性、开创性成就，产生了全方位、深层次影响，必须长期坚持、不断前进。</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shd w:val="clear" w:color="auto" w:fill="FFFFFF"/>
          <w:lang w:val="en-US" w:eastAsia="zh-CN"/>
        </w:rPr>
      </w:pPr>
      <w:r>
        <w:rPr>
          <w:rFonts w:hint="eastAsia" w:ascii="仿宋_GB2312" w:hAnsi="仿宋_GB2312" w:eastAsia="仿宋_GB2312" w:cs="仿宋_GB2312"/>
          <w:color w:val="000000"/>
          <w:shd w:val="clear" w:color="auto" w:fill="FFFFFF"/>
          <w:lang w:val="en-US" w:eastAsia="zh-CN"/>
        </w:rPr>
        <w:t>一百年来，党外靠发展人民民主、接受人民监督，内靠全面从严治党、推进自我革命，勇于坚持真理、修正错误，勇于刀刃向内、刮骨疗毒，保证了党长盛不衰、不断发展壮大。全面从严治党是新时代党的自我革命的伟大实践，开辟了百年大党自我革命的新境界。必须坚持以党的政治建设为统领，坚守自我革命根本政治方向；必须坚持把思想建设作为党的基础性建设，淬炼自我革命锐利思想武器；必须坚决落实中央八项规定精神、以严明纪律整饬作风，丰富自我革命有效途径；必须坚持以雷霆之势反腐惩恶，打好自我革命攻坚战、持久战；必须坚持增强党组织政治功能和组织力凝聚力，锻造敢于善于斗争、勇于自我革命的干部队伍；必须坚持构建自我净化、自我完善、自我革新、自我提高的制度规范体系，为推进伟大自我革命提供制度保障。</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shd w:val="clear" w:color="auto" w:fill="FFFFFF"/>
          <w:lang w:val="en-US" w:eastAsia="zh-CN"/>
        </w:rPr>
      </w:pPr>
      <w:r>
        <w:rPr>
          <w:rFonts w:hint="eastAsia" w:ascii="仿宋_GB2312" w:hAnsi="仿宋_GB2312" w:eastAsia="仿宋_GB2312" w:cs="仿宋_GB2312"/>
          <w:color w:val="000000"/>
          <w:shd w:val="clear" w:color="auto" w:fill="FFFFFF"/>
          <w:lang w:val="en-US" w:eastAsia="zh-CN"/>
        </w:rPr>
        <w:t>党的十八大以来，我们继承和发展马克思主义建党学说，总结运用党的百年奋斗历史经验，深入推进管党治党实践创新、理论创新、制度创新，对建设什么样的长期执政的马克思主义政党、怎样建设长期执政的马克思主义政党的规律性认识达到新的高度。这就是坚持党中央集中统一领导，坚持党要管党、全面从严治党，坚持以党的政治建设为统领，坚持严的主基调不动摇，坚持发扬钉钉子精神加强作风建设，坚持以零容忍态度惩治腐败，坚持纠正一切损害群众利益的腐败和不正之风，坚持抓住“关键少数”以上率下，坚持完善党和国家监督制度，形成全面覆盖、常态长效的监督合力。</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shd w:val="clear" w:color="auto" w:fill="FFFFFF"/>
          <w:lang w:val="en-US" w:eastAsia="zh-CN"/>
        </w:rPr>
      </w:pPr>
      <w:r>
        <w:rPr>
          <w:rFonts w:hint="eastAsia" w:ascii="仿宋_GB2312" w:hAnsi="仿宋_GB2312" w:eastAsia="仿宋_GB2312" w:cs="仿宋_GB2312"/>
          <w:color w:val="000000"/>
          <w:shd w:val="clear" w:color="auto" w:fill="FFFFFF"/>
          <w:lang w:val="en-US" w:eastAsia="zh-CN"/>
        </w:rPr>
        <w:t>要巩固拓展党史学习教育成果，更加坚定自觉地牢记初心使命、开创发展新局。要深入学习贯彻党的十九届六中全会精神，持之以恒推进党史学习、教育、宣传，引导全党坚定历史自信，让初心使命在内心深处真正扎根，把忠诚于党和人民落到行动上，继承弘扬党的光荣传统和优良作风，为党和人民事业赤诚奉献，在新的赶考之路上考出好成绩。</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shd w:val="clear" w:color="auto" w:fill="FFFFFF"/>
          <w:lang w:val="en-US" w:eastAsia="zh-CN"/>
        </w:rPr>
      </w:pPr>
      <w:r>
        <w:rPr>
          <w:rFonts w:hint="eastAsia" w:ascii="仿宋_GB2312" w:hAnsi="仿宋_GB2312" w:eastAsia="仿宋_GB2312" w:cs="仿宋_GB2312"/>
          <w:color w:val="000000"/>
          <w:shd w:val="clear" w:color="auto" w:fill="FFFFFF"/>
          <w:lang w:val="en-US" w:eastAsia="zh-CN"/>
        </w:rPr>
        <w:t>要强化政治监督，确保完整、准确、全面贯彻新发展理念。要把握新发展阶段、贯彻新发展理念、构建新发展格局、推动高质量发展，引导督促党员、干部真正悟透党中央大政方针，时时处处向党中央看齐，扎扎实实贯彻党中央决策部署，不打折扣、不做表面文章，纠正自由主义、本位主义、保护主义，不因一时一地利益而打小算盘、耍小聪明，确保执行不偏向、不变通、不走样。</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shd w:val="clear" w:color="auto" w:fill="FFFFFF"/>
          <w:lang w:val="en-US" w:eastAsia="zh-CN"/>
        </w:rPr>
      </w:pPr>
      <w:r>
        <w:rPr>
          <w:rFonts w:hint="eastAsia" w:ascii="仿宋_GB2312" w:hAnsi="仿宋_GB2312" w:eastAsia="仿宋_GB2312" w:cs="仿宋_GB2312"/>
          <w:color w:val="000000"/>
          <w:shd w:val="clear" w:color="auto" w:fill="FFFFFF"/>
          <w:lang w:val="en-US" w:eastAsia="zh-CN"/>
        </w:rPr>
        <w:t>要保持反腐败政治定力，不断实现不敢腐、不能腐、不想腐一体推进的战略目标。我们必须清醒认识到，腐败和反腐败较量还在激烈进行，并呈现出一些新的阶段性特征，防范形形色色的利益集团成伙作势、“围猎”腐蚀还任重道远，有效应对腐败手段隐形变异、翻新升级还任重道远，彻底铲除腐败滋生土壤、实现海晏河清还任重道远，清理系统性腐败、化解风险隐患还任重道远。我们要保持清醒头脑，永远吹冲锋号，牢记反腐败永远在路上。只要存在腐败问题产生的土壤和条件，腐败现象就不会根除，我们的反腐败斗争也就不可能停歇。领导干部特别是高级干部要带头落实关于加强新时代廉洁文化建设的意见，从思想上固本培元，提高党性觉悟，增强拒腐防变能力。领导干部要增强政治敏锐性和政治鉴别力。领导干部特别是高级干部一定要重视家教家风，以身作则管好配偶、子女，本分做人、干净做事。</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shd w:val="clear" w:color="auto" w:fill="FFFFFF"/>
          <w:lang w:val="en-US" w:eastAsia="zh-CN"/>
        </w:rPr>
      </w:pPr>
      <w:r>
        <w:rPr>
          <w:rFonts w:hint="eastAsia" w:ascii="仿宋_GB2312" w:hAnsi="仿宋_GB2312" w:eastAsia="仿宋_GB2312" w:cs="仿宋_GB2312"/>
          <w:color w:val="000000"/>
          <w:shd w:val="clear" w:color="auto" w:fill="FFFFFF"/>
          <w:lang w:val="en-US" w:eastAsia="zh-CN"/>
        </w:rPr>
        <w:t>要加固中央八项规定的堤坝，锲而不舍纠“四风”树新风。形式主义、官僚主义是党和国家事业发展的大敌。要从领导干部特别是主要领导干部抓起，树立正确政绩观，尊重客观实际和群众需求，强化系统思维和科学谋划，多做为民造福的实事好事，杜绝装样子、搞花架子、盲目铺摊子。要落实干部考核、工作检查相关制度，科学评价干部政绩，促进干部更好担当作为。要加强对党中央惠民利民、安民富民各项政策落实情况的监督，集中纠治教育医疗、养老社保、生态环保、安全生产、食品药品安全等领域群众反映强烈的突出问题，巩固深化扫黑除恶专项斗争、政法队伍教育整顿成果，让群众从一个个具体问题的解决中切实感受到公平正义。</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shd w:val="clear" w:color="auto" w:fill="FFFFFF"/>
          <w:lang w:val="en-US" w:eastAsia="zh-CN"/>
        </w:rPr>
      </w:pPr>
      <w:r>
        <w:rPr>
          <w:rFonts w:hint="eastAsia" w:ascii="仿宋_GB2312" w:hAnsi="仿宋_GB2312" w:eastAsia="仿宋_GB2312" w:cs="仿宋_GB2312"/>
          <w:color w:val="000000"/>
          <w:shd w:val="clear" w:color="auto" w:fill="FFFFFF"/>
          <w:lang w:val="en-US" w:eastAsia="zh-CN"/>
        </w:rPr>
        <w:t>要加强年轻干部教育管理监督，教育引导年轻干部成为党和人民忠诚可靠的干部。要从严从实加强教育管理监督，引导年轻干部对党忠诚老实，坚定理想信念，牢记初心使命，正确对待权力，时刻自重自省，严守纪法规矩，扣好廉洁从政的“第一粒扣子”。年轻干部一定要有清醒的认识，经常对照党的理论和路线方针政策、对照党章党规党纪、对照初心使命，看清一些事情该不该做、能不能干，守住拒腐防变的防线。</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shd w:val="clear" w:color="auto" w:fill="FFFFFF"/>
          <w:lang w:val="en-US" w:eastAsia="zh-CN"/>
        </w:rPr>
      </w:pPr>
      <w:r>
        <w:rPr>
          <w:rFonts w:hint="eastAsia" w:ascii="仿宋_GB2312" w:hAnsi="仿宋_GB2312" w:eastAsia="仿宋_GB2312" w:cs="仿宋_GB2312"/>
          <w:color w:val="000000"/>
          <w:shd w:val="clear" w:color="auto" w:fill="FFFFFF"/>
          <w:lang w:val="en-US" w:eastAsia="zh-CN"/>
        </w:rPr>
        <w:t>要完善权力监督制度和执纪执法体系，使各项监督更加规范、更加有力、更加有效。各级党委（党组）要履行党内监督的主体责任，突出加强对“关键少数”特别是“一把手”和领导班子的监督。纪检监察机关要发挥监督专责机关作用，协助党委全面从严治党，推动党内监督和其他各类监督贯通协同，探索深化贯通协同的有效路径。要加强对换届纪律风气的监督，坚持党管干部原则，强化党组织领导和把关作用，特别是要严把政治关、廉洁关。</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shd w:val="clear" w:color="auto" w:fill="FFFFFF"/>
          <w:lang w:val="en-US" w:eastAsia="zh-CN"/>
        </w:rPr>
      </w:pPr>
      <w:r>
        <w:rPr>
          <w:rFonts w:hint="eastAsia" w:ascii="仿宋_GB2312" w:hAnsi="仿宋_GB2312" w:eastAsia="仿宋_GB2312" w:cs="仿宋_GB2312"/>
          <w:color w:val="000000"/>
          <w:shd w:val="clear" w:color="auto" w:fill="FFFFFF"/>
          <w:lang w:val="en-US" w:eastAsia="zh-CN"/>
        </w:rPr>
        <w:t>纪检监察机关和纪检监察干部要始终忠诚于党、忠诚于人民、忠诚于纪检监察事业，准确把握在党的自我革命中的职责任务，弘扬党百年奋斗形成的宝贵经验和优良作风，紧紧围绕党和国家工作大局发挥监督保障执行作用，更加有力有效推动党和国家战略部署目标任务落实。纪检监察队伍必须以更高的标准、更严的纪律要求自己，锤炼过硬的思想作风、能力素质，以党性立身做事，刚正不阿、秉公执纪、谨慎用权，不断提高自身免疫力，主动接受党内和社会各方面的监督，始终做党和人民的忠诚卫士。</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right"/>
        <w:textAlignment w:val="auto"/>
        <w:rPr>
          <w:rFonts w:hint="eastAsia" w:ascii="仿宋_GB2312" w:hAnsi="仿宋_GB2312" w:eastAsia="仿宋_GB2312" w:cs="仿宋_GB2312"/>
          <w:color w:val="000000"/>
          <w:shd w:val="clear" w:color="auto" w:fill="FFFFFF"/>
          <w:lang w:val="en-US" w:eastAsia="zh-CN"/>
        </w:rPr>
      </w:pPr>
      <w:r>
        <w:rPr>
          <w:rFonts w:hint="eastAsia" w:ascii="仿宋_GB2312" w:hAnsi="仿宋_GB2312" w:eastAsia="仿宋_GB2312" w:cs="仿宋_GB2312"/>
          <w:color w:val="000000"/>
          <w:shd w:val="clear" w:color="auto" w:fill="FFFFFF"/>
          <w:lang w:val="en-US" w:eastAsia="zh-CN"/>
        </w:rPr>
        <w:t>（习近平谈治国理政第四</w:t>
      </w:r>
      <w:r>
        <w:rPr>
          <w:rFonts w:hint="eastAsia" w:ascii="Times New Roman" w:hAnsi="Times New Roman" w:eastAsia="仿宋_GB2312" w:cs="Times New Roman"/>
          <w:color w:val="000000"/>
          <w:shd w:val="clear" w:color="auto" w:fill="FFFFFF"/>
          <w:lang w:val="en-US" w:eastAsia="zh-CN"/>
        </w:rPr>
        <w:t>卷P549-553</w:t>
      </w:r>
      <w:r>
        <w:rPr>
          <w:rFonts w:hint="eastAsia" w:ascii="仿宋_GB2312" w:hAnsi="仿宋_GB2312" w:eastAsia="仿宋_GB2312" w:cs="仿宋_GB2312"/>
          <w:color w:val="000000"/>
          <w:shd w:val="clear" w:color="auto" w:fill="FFFFFF"/>
          <w:lang w:val="en-US" w:eastAsia="zh-CN"/>
        </w:rPr>
        <w:t>）</w:t>
      </w:r>
    </w:p>
    <w:p>
      <w:pPr>
        <w:keepNext w:val="0"/>
        <w:keepLines w:val="0"/>
        <w:pageBreakBefore w:val="0"/>
        <w:kinsoku/>
        <w:wordWrap/>
        <w:overflowPunct/>
        <w:topLinePunct w:val="0"/>
        <w:autoSpaceDE/>
        <w:autoSpaceDN/>
        <w:bidi w:val="0"/>
        <w:adjustRightInd/>
        <w:snapToGrid w:val="0"/>
        <w:spacing w:line="520" w:lineRule="exact"/>
        <w:textAlignment w:val="auto"/>
        <w:rPr>
          <w:rFonts w:hint="eastAsia"/>
          <w:lang w:eastAsia="zh-CN"/>
        </w:rPr>
      </w:pPr>
    </w:p>
    <w:p>
      <w:pPr>
        <w:keepNext w:val="0"/>
        <w:keepLines w:val="0"/>
        <w:pageBreakBefore w:val="0"/>
        <w:widowControl/>
        <w:kinsoku/>
        <w:wordWrap/>
        <w:overflowPunct/>
        <w:topLinePunct w:val="0"/>
        <w:autoSpaceDE/>
        <w:autoSpaceDN/>
        <w:bidi w:val="0"/>
        <w:adjustRightInd/>
        <w:snapToGrid w:val="0"/>
        <w:spacing w:line="520" w:lineRule="exact"/>
        <w:jc w:val="center"/>
        <w:textAlignment w:val="auto"/>
        <w:rPr>
          <w:rFonts w:ascii="黑体" w:hAnsi="黑体" w:eastAsia="黑体"/>
          <w:color w:val="333333"/>
          <w:sz w:val="32"/>
          <w:szCs w:val="32"/>
        </w:rPr>
      </w:pPr>
      <w:r>
        <w:rPr>
          <w:rFonts w:ascii="黑体" w:hAnsi="黑体" w:eastAsia="黑体"/>
          <w:color w:val="333333"/>
          <w:sz w:val="32"/>
          <w:szCs w:val="32"/>
        </w:rPr>
        <w:br w:type="page"/>
      </w:r>
    </w:p>
    <w:p>
      <w:pPr>
        <w:pStyle w:val="7"/>
        <w:keepNext w:val="0"/>
        <w:keepLines w:val="0"/>
        <w:pageBreakBefore w:val="0"/>
        <w:shd w:val="clear" w:color="auto" w:fill="FFFFFF"/>
        <w:kinsoku/>
        <w:wordWrap/>
        <w:overflowPunct/>
        <w:topLinePunct w:val="0"/>
        <w:autoSpaceDE/>
        <w:autoSpaceDN/>
        <w:bidi w:val="0"/>
        <w:adjustRightInd/>
        <w:snapToGrid w:val="0"/>
        <w:spacing w:before="0" w:beforeAutospacing="0" w:after="0" w:afterAutospacing="0" w:line="520" w:lineRule="exact"/>
        <w:ind w:right="120" w:firstLine="562" w:firstLineChars="200"/>
        <w:jc w:val="center"/>
        <w:textAlignment w:val="auto"/>
        <w:rPr>
          <w:rFonts w:hint="eastAsia" w:ascii="黑体" w:hAnsi="黑体" w:eastAsia="黑体" w:cs="黑体"/>
          <w:b/>
          <w:bCs/>
          <w:color w:val="000000" w:themeColor="text1"/>
          <w:sz w:val="28"/>
          <w:szCs w:val="28"/>
          <w:shd w:val="clear" w:color="auto" w:fill="FFFFFF"/>
          <w:lang w:val="en-US" w:eastAsia="zh-CN"/>
          <w14:textFill>
            <w14:solidFill>
              <w14:schemeClr w14:val="tx1"/>
            </w14:solidFill>
          </w14:textFill>
        </w:rPr>
        <w:sectPr>
          <w:footerReference r:id="rId4" w:type="default"/>
          <w:pgSz w:w="11906" w:h="16838"/>
          <w:pgMar w:top="1440" w:right="1800" w:bottom="1440" w:left="1800" w:header="851" w:footer="992" w:gutter="0"/>
          <w:pgNumType w:fmt="decimal" w:start="1"/>
          <w:cols w:space="425" w:num="1"/>
          <w:docGrid w:type="lines" w:linePitch="312" w:charSpace="0"/>
        </w:sectPr>
      </w:pPr>
    </w:p>
    <w:p>
      <w:pPr>
        <w:pStyle w:val="7"/>
        <w:keepNext w:val="0"/>
        <w:keepLines w:val="0"/>
        <w:pageBreakBefore w:val="0"/>
        <w:shd w:val="clear" w:color="auto" w:fill="FFFFFF"/>
        <w:kinsoku/>
        <w:wordWrap/>
        <w:overflowPunct/>
        <w:topLinePunct w:val="0"/>
        <w:autoSpaceDE/>
        <w:autoSpaceDN/>
        <w:bidi w:val="0"/>
        <w:adjustRightInd/>
        <w:snapToGrid w:val="0"/>
        <w:spacing w:before="0" w:beforeAutospacing="0" w:after="0" w:afterAutospacing="0" w:line="520" w:lineRule="exact"/>
        <w:ind w:right="120"/>
        <w:jc w:val="center"/>
        <w:textAlignment w:val="auto"/>
        <w:outlineLvl w:val="0"/>
        <w:rPr>
          <w:rFonts w:hint="eastAsia" w:ascii="黑体" w:hAnsi="黑体" w:eastAsia="黑体" w:cs="黑体"/>
          <w:b/>
          <w:bCs/>
          <w:color w:val="000000"/>
          <w:w w:val="90"/>
          <w:sz w:val="28"/>
          <w:szCs w:val="28"/>
          <w:shd w:val="clear" w:color="auto" w:fill="FFFFFF"/>
          <w:lang w:val="en-US" w:eastAsia="zh-CN"/>
        </w:rPr>
      </w:pPr>
      <w:bookmarkStart w:id="4" w:name="_Toc17736"/>
      <w:r>
        <w:rPr>
          <w:rFonts w:hint="eastAsia" w:ascii="黑体" w:hAnsi="黑体" w:eastAsia="黑体" w:cs="黑体"/>
          <w:b/>
          <w:bCs/>
          <w:color w:val="000000"/>
          <w:w w:val="90"/>
          <w:sz w:val="28"/>
          <w:szCs w:val="28"/>
          <w:shd w:val="clear" w:color="auto" w:fill="FFFFFF"/>
          <w:lang w:val="en-US" w:eastAsia="zh-CN"/>
        </w:rPr>
        <w:t>习近平总书记在学习贯彻党的二十大精神研讨班开班式上的讲话精神</w:t>
      </w:r>
      <w:bookmarkEnd w:id="4"/>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shd w:val="clear" w:color="auto" w:fill="FFFFFF"/>
          <w:lang w:val="en-US" w:eastAsia="zh-CN"/>
        </w:rPr>
      </w:pPr>
      <w:r>
        <w:rPr>
          <w:rFonts w:hint="eastAsia" w:ascii="仿宋_GB2312" w:hAnsi="仿宋_GB2312" w:eastAsia="仿宋_GB2312" w:cs="仿宋_GB2312"/>
          <w:color w:val="000000"/>
          <w:shd w:val="clear" w:color="auto" w:fill="FFFFFF"/>
          <w:lang w:val="en-US" w:eastAsia="zh-CN"/>
        </w:rPr>
        <w:t>习近平指出，实现中华民族伟大复兴是近代以来中国人民的共同梦想，无数仁人志士为此苦苦求索、进行各种尝试，但都以失败告终。探索中国现代化道路的重任，历史地落在了中国共产党身上。在新民主主义革命时期，我们党团结带领人民，浴血奋战、百折不挠，经过北伐战争、土地革命战争、抗日战争、解放战争，推翻帝国主义、封建主义、官僚资本主义三座大山，建立了人民当家作主的中华人民共和国，实现了民族独立、人民解放，为实现现代化创造了根本社会条件。新中国成立后，我们党团结带领人民进行社会主义革命，消灭在中国延续几千年的封建制度，确立社会主义基本制度，实现了中华民族有史以来最为广泛而深刻的社会变革，建立起独立的比较完整的工业体系和国民经济体系，社会主义革命和建设取得了独创性理论成果和巨大成就，为现代化建设奠定根本政治前提和宝贵经验、理论准备、物质基础。改革开放和社会主义建设新时期，我们党作出把党和国家工作中心转移到经济建设上来、实行改革开放的历史性决策，大力推进实践基础上的理论创新、制度创新、文化创新以及其他各方面创新，实行社会主义市场经济体制，实现了从生产力相对落后的状况到经济总量跃居世界第二的历史性突破，实现了人民生活从温饱不足到总体小康、奔向全面小康的历史性跨越，为中国式现代化提供了充满新的活力的体制保证和快速发展的物质条件。</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shd w:val="clear" w:color="auto" w:fill="FFFFFF"/>
          <w:lang w:val="en-US" w:eastAsia="zh-CN"/>
        </w:rPr>
      </w:pPr>
      <w:r>
        <w:rPr>
          <w:rFonts w:hint="eastAsia" w:ascii="仿宋_GB2312" w:hAnsi="仿宋_GB2312" w:eastAsia="仿宋_GB2312" w:cs="仿宋_GB2312"/>
          <w:color w:val="000000"/>
          <w:shd w:val="clear" w:color="auto" w:fill="FFFFFF"/>
          <w:lang w:val="en-US" w:eastAsia="zh-CN"/>
        </w:rPr>
        <w:t>习近平强调，党的十八大以来，我们党在已有基础上继续前进，不断实现理论和实践上的创新突破，成功推进和拓展了中国式现代化。我们在认识上不断深化，创立了新时代中国特色社会主义思想，实现了马克思主义中国化时代化新的飞跃，为中国式现代化提供了根本遵循。我们进一步深化对中国式现代化的内涵和本质的认识，概括形成中国式现代化的中国特色、本质要求和重大原则，初步构建中国式现代化的理论体系，使中国式现代化更加清晰、更加科学、更加可感可行。我们在战略上不断完善，深入实施科教兴国战略、人才强国战略、乡村振兴战略等一系列重大战略，为中国式现代化提供坚实战略支撑。我们在实践上不断丰富，推进一系列变革性实践、实现一系列突破性进展、取得一系列标志性成果，推动党和国家事业取得历史性成就、发生历史性变革，特别是消除了绝对贫困问题，全面建成小康社会，为中国式现代化提供了更为完善的制度保证、更为坚实的物质基础、更为主动的精神力量。</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shd w:val="clear" w:color="auto" w:fill="FFFFFF"/>
          <w:lang w:val="en-US" w:eastAsia="zh-CN"/>
        </w:rPr>
      </w:pPr>
      <w:r>
        <w:rPr>
          <w:rFonts w:hint="eastAsia" w:ascii="仿宋_GB2312" w:hAnsi="仿宋_GB2312" w:eastAsia="仿宋_GB2312" w:cs="仿宋_GB2312"/>
          <w:color w:val="000000"/>
          <w:shd w:val="clear" w:color="auto" w:fill="FFFFFF"/>
          <w:lang w:val="en-US" w:eastAsia="zh-CN"/>
        </w:rPr>
        <w:t>习近平指出，党的领导直接关系中国式现代化的根本方向、前途命运、最终成败。党的领导决定中国式现代化的根本性质，只有毫不动摇坚持党的领导，中国式现代化才能前景光明、繁荣兴盛；否则就会偏离航向、丧失灵魂，甚至犯颠覆性错误。党的领导确保中国式现代化锚定奋斗目标行稳致远，我们党的奋斗目标一以贯之，一代一代地接力推进，取得了举世瞩目、彪炳史册的辉煌业绩。党的领导激发建设中国式现代化的强劲动力，我们党勇于改革创新，不断破除各方面体制机制弊端，为中国式现代化注入不竭动力。党的领导凝聚建设中国式现代化的磅礴力量，我们党坚持党的群众路线，坚持以人民为中心的发展思想，发展全过程人民民主，充分激发全体人民的主人翁精神。</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shd w:val="clear" w:color="auto" w:fill="FFFFFF"/>
          <w:lang w:val="en-US" w:eastAsia="zh-CN"/>
        </w:rPr>
      </w:pPr>
      <w:r>
        <w:rPr>
          <w:rFonts w:hint="eastAsia" w:ascii="仿宋_GB2312" w:hAnsi="仿宋_GB2312" w:eastAsia="仿宋_GB2312" w:cs="仿宋_GB2312"/>
          <w:color w:val="000000"/>
          <w:shd w:val="clear" w:color="auto" w:fill="FFFFFF"/>
          <w:lang w:val="en-US" w:eastAsia="zh-CN"/>
        </w:rPr>
        <w:t>习近平强调，一个国家走向现代化，既要遵循现代化一般规律，更要符合本国实际，具有本国特色。中国式现代化既有各国现代化的共同特征，更有基于自己国情的鲜明特色。党的二十大报告明确概括了中国式现代化是人口规模巨大的现代化、是全体人民共同富裕的现代化、是物质文明和精神文明相协调的现代化、是人与自然和谐共生的现代化、是走和平发展道路的现代化这5个方面的中国特色，深刻揭示了中国式现代化的科学内涵。这既是理论概括，也是实践要求，为全面建成社会主义现代化强国、实现中华民族伟大复兴指明了一条康庄大道。新中国成立特别是改革开放以来，我们用几十年时间走完西方发达国家几百年走过的工业化历程，创造了经济快速发展和社会长期稳定的奇迹，为中华民族伟大复兴开辟了广阔前景。实践证明，中国式现代化走得通、行得稳，是强国建设、民族复兴的唯一正确道路。</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shd w:val="clear" w:color="auto" w:fill="FFFFFF"/>
          <w:lang w:val="en-US" w:eastAsia="zh-CN"/>
        </w:rPr>
      </w:pPr>
      <w:r>
        <w:rPr>
          <w:rFonts w:hint="eastAsia" w:ascii="仿宋_GB2312" w:hAnsi="仿宋_GB2312" w:eastAsia="仿宋_GB2312" w:cs="仿宋_GB2312"/>
          <w:color w:val="000000"/>
          <w:shd w:val="clear" w:color="auto" w:fill="FFFFFF"/>
          <w:lang w:val="en-US" w:eastAsia="zh-CN"/>
        </w:rPr>
        <w:t>习近平指出，中国式现代化，深深植根于中华优秀传统文化，体现科学社会主义的先进本质，借鉴吸收一切人类优秀文明成果，代表人类文明进步的发展方向，展现了不同于西方现代化模式的新图景，是一种全新的人类文明形态。中国式现代化，打破了“现代化=西方化”的迷思，展现了现代化的另一幅图景，拓展了发展中国家走向现代化的路径选择，为人类对更好社会制度的探索提供了中国方案。中国式现代化蕴含的独特世界观、价值观、历史观、文明观、民主观、生态观等及其伟大实践，是对世界现代化理论和实践的重大创新。中国式现代化为广大发展中国家独立自主迈向现代化树立了典范，为其提供了全新选择。</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shd w:val="clear" w:color="auto" w:fill="FFFFFF"/>
          <w:lang w:val="en-US" w:eastAsia="zh-CN"/>
        </w:rPr>
      </w:pPr>
      <w:r>
        <w:rPr>
          <w:rFonts w:hint="eastAsia" w:ascii="仿宋_GB2312" w:hAnsi="仿宋_GB2312" w:eastAsia="仿宋_GB2312" w:cs="仿宋_GB2312"/>
          <w:color w:val="000000"/>
          <w:shd w:val="clear" w:color="auto" w:fill="FFFFFF"/>
          <w:lang w:val="en-US" w:eastAsia="zh-CN"/>
        </w:rPr>
        <w:t>习近平强调，推进中国式现代化是一个系统工程，需要统筹兼顾、系统谋划、整体推进，正确处理好顶层设计与实践探索、战略与策略、守正与创新、效率与公平、活力与秩序、自立自强与对外开放等一系列重大关系。进行顶层设计，需要深刻洞察世界发展大势，准确把握人民群众的共同愿望，深入探索经济社会发展规律，使制定的规划和政策体系体现时代性、把握规律性、富于创造性，做到远近结合、上下贯通、内容协调。推进中国式现代化是一个探索性事业，还有许多未知领域，需要我们在实践中去大胆探索，通过改革创新来推动事业发展，决不能刻舟求剑、守株待兔。要增强战略的前瞻性，准确把握事物发展的必然趋势，敏锐洞悉前进道路上可能出现的机遇和挑战，以科学的战略预见未来、引领未来。要增强战略的全局性，谋划战略目标、制定战略举措、作出战略部署，都要着眼于解决事关党和国家事业兴衰成败、牵一发而动全身的重大问题。要增强战略的稳定性，战略一经形成，就要长期坚持、一抓到底、善作善成，不要随意改变。要把战略的原则性和策略的灵活性有机结合起来，灵活机动、随机应变、临机决断，在因地制宜、因势而动、顺势而为中把握战略主动。要守好中国式现代化的本和源、根和魂，毫不动摇坚持中国式现代化的中国特色、本质要求、重大原则，确保中国式现代化的正确方向。要把创新摆在国家发展全局的突出位置，顺应时代发展要求，着眼于解决重大理论和实践问题，积极识变应变求变，大力推进改革创新，不断塑造发展新动能新优势，充分激发全社会创造活力。既要创造比资本主义更高的效率，又要更有效地维护社会公平，更好实现效率与公平相兼顾、相促进、相统一。要统筹发展和安全，贯彻总体国家安全观，健全国家安全体系，增强维护国家安全能力，坚定维护国家政权安全、制度安全、意识形态安全和重点领域安全。要坚持独立自主、自立自强，坚持把国家和民族发展放在自己力量的基点上，坚持把我国发展进步的命运牢牢掌握在自己手中。要不断扩大高水平对外开放，深度参与全球产业分工和合作，用好国内国际两种资源，拓展中国式现代化的发展空间。</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shd w:val="clear" w:color="auto" w:fill="FFFFFF"/>
          <w:lang w:val="en-US" w:eastAsia="zh-CN"/>
        </w:rPr>
      </w:pPr>
      <w:r>
        <w:rPr>
          <w:rFonts w:hint="eastAsia" w:ascii="仿宋_GB2312" w:hAnsi="仿宋_GB2312" w:eastAsia="仿宋_GB2312" w:cs="仿宋_GB2312"/>
          <w:color w:val="000000"/>
          <w:shd w:val="clear" w:color="auto" w:fill="FFFFFF"/>
          <w:lang w:val="en-US" w:eastAsia="zh-CN"/>
        </w:rPr>
        <w:t>习近平指出，推进中国式现代化，是一项前无古人的开创性事业，必然会遇到各种可以预料和难以预料的风险挑战、艰难险阻甚至惊涛骇浪，必须增强忧患意识，坚持底线思维，居安思危、未雨绸缪，敢于斗争、善于斗争，通过顽强斗争打开事业发展新天地。要保持战略清醒，对各种风险挑战做到胸中有数；保持战略自信，增强斗争的底气；保持战略主动，增强斗争本领。要加强能力提升，让领导干部特别是年轻干部经受严格的思想淬炼、政治历练、实践锻炼、专业训练，在复杂严峻的斗争中经风雨、见世面、壮筋骨、长才干。注重在严峻复杂斗争中考察识别干部，为敢于善于斗争、敢于担当作为、敢抓善管不怕得罪人的干部撑腰鼓劲，看准的就要大胆使用。</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shd w:val="clear" w:color="auto" w:fill="FFFFFF"/>
          <w:lang w:val="en-US" w:eastAsia="zh-CN"/>
        </w:rPr>
      </w:pPr>
      <w:r>
        <w:rPr>
          <w:rFonts w:hint="eastAsia" w:ascii="仿宋_GB2312" w:hAnsi="仿宋_GB2312" w:eastAsia="仿宋_GB2312" w:cs="仿宋_GB2312"/>
          <w:color w:val="000000"/>
          <w:shd w:val="clear" w:color="auto" w:fill="FFFFFF"/>
          <w:lang w:val="en-US" w:eastAsia="zh-CN"/>
        </w:rPr>
        <w:t>习近平最后强调，推进中国式现代化必须抓好开局之年的工作。要全面贯彻落实党中央决策部署，坚持稳字当头、稳中求进，更好统筹国内国际两个大局，更好统筹疫情防控和经济社会发展，更好统筹发展和安全，全面深化改革开放，推动高质量发展，进一步引导经营主体强信心、稳定社会预期，努力实现经济运行整体好转。</w:t>
      </w:r>
    </w:p>
    <w:p>
      <w:pPr>
        <w:keepNext w:val="0"/>
        <w:keepLines w:val="0"/>
        <w:pageBreakBefore w:val="0"/>
        <w:widowControl/>
        <w:kinsoku/>
        <w:wordWrap/>
        <w:overflowPunct/>
        <w:topLinePunct w:val="0"/>
        <w:autoSpaceDE/>
        <w:autoSpaceDN/>
        <w:bidi w:val="0"/>
        <w:adjustRightInd/>
        <w:snapToGrid w:val="0"/>
        <w:spacing w:line="520" w:lineRule="exact"/>
        <w:jc w:val="left"/>
        <w:textAlignment w:val="auto"/>
        <w:rPr>
          <w:rFonts w:hint="eastAsia" w:ascii="仿宋_GB2312" w:hAnsi="宋体" w:eastAsia="仿宋_GB2312" w:cs="宋体"/>
          <w:color w:val="333333"/>
          <w:kern w:val="0"/>
          <w:sz w:val="28"/>
          <w:szCs w:val="28"/>
        </w:rPr>
      </w:pPr>
      <w:r>
        <w:rPr>
          <w:rFonts w:ascii="仿宋_GB2312" w:eastAsia="仿宋_GB2312"/>
          <w:color w:val="333333"/>
          <w:sz w:val="28"/>
          <w:szCs w:val="28"/>
        </w:rPr>
        <w:br w:type="page"/>
      </w:r>
    </w:p>
    <w:p>
      <w:pPr>
        <w:pStyle w:val="7"/>
        <w:keepNext w:val="0"/>
        <w:keepLines w:val="0"/>
        <w:pageBreakBefore w:val="0"/>
        <w:shd w:val="clear" w:color="auto" w:fill="FFFFFF"/>
        <w:kinsoku/>
        <w:wordWrap/>
        <w:overflowPunct/>
        <w:topLinePunct w:val="0"/>
        <w:autoSpaceDE/>
        <w:autoSpaceDN/>
        <w:bidi w:val="0"/>
        <w:adjustRightInd/>
        <w:snapToGrid w:val="0"/>
        <w:spacing w:before="0" w:beforeAutospacing="0" w:after="0" w:afterAutospacing="0" w:line="520" w:lineRule="exact"/>
        <w:ind w:right="120"/>
        <w:jc w:val="center"/>
        <w:textAlignment w:val="auto"/>
        <w:outlineLvl w:val="0"/>
        <w:rPr>
          <w:rFonts w:hint="eastAsia" w:ascii="黑体" w:hAnsi="黑体" w:eastAsia="黑体" w:cs="黑体"/>
          <w:b/>
          <w:bCs/>
          <w:color w:val="000000" w:themeColor="text1"/>
          <w:sz w:val="28"/>
          <w:szCs w:val="28"/>
          <w:shd w:val="clear" w:color="auto" w:fill="FFFFFF"/>
          <w:lang w:val="en-US" w:eastAsia="zh-CN"/>
          <w14:textFill>
            <w14:solidFill>
              <w14:schemeClr w14:val="tx1"/>
            </w14:solidFill>
          </w14:textFill>
        </w:rPr>
      </w:pPr>
      <w:bookmarkStart w:id="5" w:name="_Toc16116"/>
      <w:r>
        <w:rPr>
          <w:rFonts w:hint="eastAsia" w:ascii="黑体" w:hAnsi="黑体" w:eastAsia="黑体" w:cs="黑体"/>
          <w:b/>
          <w:bCs/>
          <w:color w:val="000000" w:themeColor="text1"/>
          <w:sz w:val="28"/>
          <w:szCs w:val="28"/>
          <w:shd w:val="clear" w:color="auto" w:fill="FFFFFF"/>
          <w:lang w:val="en-US" w:eastAsia="zh-CN"/>
          <w14:textFill>
            <w14:solidFill>
              <w14:schemeClr w14:val="tx1"/>
            </w14:solidFill>
          </w14:textFill>
        </w:rPr>
        <w:t>习近平总书记在中央纪委全会谈纪检监察干部队伍建设</w:t>
      </w:r>
      <w:bookmarkEnd w:id="5"/>
    </w:p>
    <w:p>
      <w:pPr>
        <w:keepNext w:val="0"/>
        <w:keepLines w:val="0"/>
        <w:pageBreakBefore w:val="0"/>
        <w:kinsoku/>
        <w:wordWrap/>
        <w:overflowPunct/>
        <w:topLinePunct w:val="0"/>
        <w:autoSpaceDE/>
        <w:autoSpaceDN/>
        <w:bidi w:val="0"/>
        <w:adjustRightInd/>
        <w:snapToGrid w:val="0"/>
        <w:spacing w:line="520" w:lineRule="exact"/>
        <w:ind w:firstLine="480" w:firstLineChars="200"/>
        <w:textAlignment w:val="auto"/>
        <w:rPr>
          <w:rFonts w:hint="eastAsia" w:ascii="仿宋_GB2312" w:hAnsi="黑体" w:eastAsia="仿宋_GB2312"/>
          <w:sz w:val="24"/>
          <w:szCs w:val="24"/>
        </w:rPr>
      </w:pPr>
      <w:r>
        <w:rPr>
          <w:rFonts w:hint="eastAsia" w:ascii="仿宋_GB2312" w:hAnsi="黑体" w:eastAsia="仿宋_GB2312"/>
          <w:sz w:val="24"/>
          <w:szCs w:val="24"/>
        </w:rPr>
        <w:t>纪检监察机关是党的“纪律部队”，是推进全面从严治党的重要力量。党的十八大以来，习近平总书记高度重视纪检监察干部队伍，始终寄予极大期望，给予极大信任，提出严格要求，连续11年在中央纪委全会上对纪检监察干部队伍建设作出重要部署，推动各级纪检监察机关从严从实加强自身建设，着力打造忠诚干净担当、敢于善于斗争的纪检监察铁军。</w:t>
      </w:r>
    </w:p>
    <w:p>
      <w:pPr>
        <w:keepNext w:val="0"/>
        <w:keepLines w:val="0"/>
        <w:pageBreakBefore w:val="0"/>
        <w:kinsoku/>
        <w:wordWrap/>
        <w:overflowPunct/>
        <w:topLinePunct w:val="0"/>
        <w:autoSpaceDE/>
        <w:autoSpaceDN/>
        <w:bidi w:val="0"/>
        <w:adjustRightInd/>
        <w:snapToGrid w:val="0"/>
        <w:spacing w:line="520" w:lineRule="exact"/>
        <w:ind w:firstLine="480" w:firstLineChars="200"/>
        <w:textAlignment w:val="auto"/>
        <w:rPr>
          <w:rFonts w:hint="eastAsia" w:ascii="黑体" w:hAnsi="黑体" w:eastAsia="黑体" w:cs="黑体"/>
          <w:sz w:val="24"/>
          <w:szCs w:val="24"/>
        </w:rPr>
      </w:pPr>
      <w:r>
        <w:rPr>
          <w:rFonts w:hint="eastAsia" w:ascii="黑体" w:hAnsi="黑体" w:eastAsia="黑体" w:cs="黑体"/>
          <w:sz w:val="24"/>
          <w:szCs w:val="24"/>
        </w:rPr>
        <w:t>2023年</w:t>
      </w:r>
      <w:r>
        <w:rPr>
          <w:rFonts w:hint="eastAsia" w:ascii="黑体" w:hAnsi="黑体" w:eastAsia="黑体" w:cs="黑体"/>
          <w:sz w:val="24"/>
          <w:szCs w:val="24"/>
          <w:lang w:val="en-US" w:eastAsia="zh-CN"/>
        </w:rPr>
        <w:t xml:space="preserve"> </w:t>
      </w:r>
      <w:r>
        <w:rPr>
          <w:rFonts w:hint="eastAsia" w:ascii="黑体" w:hAnsi="黑体" w:eastAsia="黑体" w:cs="黑体"/>
          <w:sz w:val="24"/>
          <w:szCs w:val="24"/>
        </w:rPr>
        <w:t>二十届中央纪委二次全会</w:t>
      </w:r>
    </w:p>
    <w:p>
      <w:pPr>
        <w:keepNext w:val="0"/>
        <w:keepLines w:val="0"/>
        <w:pageBreakBefore w:val="0"/>
        <w:kinsoku/>
        <w:wordWrap/>
        <w:overflowPunct/>
        <w:topLinePunct w:val="0"/>
        <w:autoSpaceDE/>
        <w:autoSpaceDN/>
        <w:bidi w:val="0"/>
        <w:adjustRightInd/>
        <w:snapToGrid w:val="0"/>
        <w:spacing w:line="520" w:lineRule="exact"/>
        <w:ind w:firstLine="480" w:firstLineChars="200"/>
        <w:textAlignment w:val="auto"/>
        <w:rPr>
          <w:rFonts w:hint="eastAsia" w:ascii="仿宋_GB2312" w:hAnsi="黑体" w:eastAsia="仿宋_GB2312"/>
          <w:sz w:val="24"/>
          <w:szCs w:val="24"/>
        </w:rPr>
      </w:pPr>
      <w:r>
        <w:rPr>
          <w:rFonts w:hint="eastAsia" w:ascii="仿宋_GB2312" w:hAnsi="黑体" w:eastAsia="仿宋_GB2312"/>
          <w:sz w:val="24"/>
          <w:szCs w:val="24"/>
        </w:rPr>
        <w:t>纪检监察机关是推进全面从严治党的重要力量，使命光荣、责任重大，必须忠诚于党、勇挑重担，敢打硬仗、善于斗争，在攻坚战持久战中始终冲锋在最前面。要坚持以党性立身做事，弘扬伟大建党精神，勇于自我革命，在党风廉政建设和反腐败斗争一线砥砺品格操守，在围绕中心、服务大局中彰显担当作为，在各种风险挑战中筑牢坚强屏障。要增强法治意识、程序意识、证据意识，不断提高纪检监察工作规范化、法治化、正规化水平。要完善内控机制，自觉接受各方面监督，对纪检监察干部从严管理，对系统内的腐败分子从严惩治，坚决防治“灯下黑”。要结合即将在全党开展的主题教育，把纯洁思想、纯洁组织作为突出问题来抓，切实加强政治教育、党性教育，严明法纪，坚决清除害群之马，以铁的纪律打造忠诚干净担当的铁军。</w:t>
      </w:r>
    </w:p>
    <w:p>
      <w:pPr>
        <w:keepNext w:val="0"/>
        <w:keepLines w:val="0"/>
        <w:pageBreakBefore w:val="0"/>
        <w:kinsoku/>
        <w:wordWrap/>
        <w:overflowPunct/>
        <w:topLinePunct w:val="0"/>
        <w:autoSpaceDE/>
        <w:autoSpaceDN/>
        <w:bidi w:val="0"/>
        <w:adjustRightInd/>
        <w:snapToGrid w:val="0"/>
        <w:spacing w:line="520" w:lineRule="exact"/>
        <w:ind w:firstLine="480" w:firstLineChars="200"/>
        <w:textAlignment w:val="auto"/>
        <w:rPr>
          <w:rFonts w:hint="eastAsia" w:ascii="黑体" w:hAnsi="黑体" w:eastAsia="黑体" w:cs="黑体"/>
          <w:sz w:val="24"/>
          <w:szCs w:val="24"/>
        </w:rPr>
      </w:pPr>
      <w:r>
        <w:rPr>
          <w:rFonts w:hint="eastAsia" w:ascii="黑体" w:hAnsi="黑体" w:eastAsia="黑体" w:cs="黑体"/>
          <w:sz w:val="24"/>
          <w:szCs w:val="24"/>
        </w:rPr>
        <w:t>2022年</w:t>
      </w:r>
      <w:r>
        <w:rPr>
          <w:rFonts w:hint="eastAsia" w:ascii="黑体" w:hAnsi="黑体" w:eastAsia="黑体" w:cs="黑体"/>
          <w:sz w:val="24"/>
          <w:szCs w:val="24"/>
          <w:lang w:val="en-US" w:eastAsia="zh-CN"/>
        </w:rPr>
        <w:t xml:space="preserve"> </w:t>
      </w:r>
      <w:r>
        <w:rPr>
          <w:rFonts w:hint="eastAsia" w:ascii="黑体" w:hAnsi="黑体" w:eastAsia="黑体" w:cs="黑体"/>
          <w:sz w:val="24"/>
          <w:szCs w:val="24"/>
        </w:rPr>
        <w:t>十九届中央纪委六次全会</w:t>
      </w:r>
    </w:p>
    <w:p>
      <w:pPr>
        <w:keepNext w:val="0"/>
        <w:keepLines w:val="0"/>
        <w:pageBreakBefore w:val="0"/>
        <w:kinsoku/>
        <w:wordWrap/>
        <w:overflowPunct/>
        <w:topLinePunct w:val="0"/>
        <w:autoSpaceDE/>
        <w:autoSpaceDN/>
        <w:bidi w:val="0"/>
        <w:adjustRightInd/>
        <w:snapToGrid w:val="0"/>
        <w:spacing w:line="520" w:lineRule="exact"/>
        <w:ind w:firstLine="480" w:firstLineChars="200"/>
        <w:textAlignment w:val="auto"/>
        <w:rPr>
          <w:rFonts w:hint="eastAsia" w:ascii="仿宋_GB2312" w:hAnsi="黑体" w:eastAsia="仿宋_GB2312"/>
          <w:sz w:val="24"/>
          <w:szCs w:val="24"/>
        </w:rPr>
      </w:pPr>
      <w:r>
        <w:rPr>
          <w:rFonts w:hint="eastAsia" w:ascii="仿宋_GB2312" w:hAnsi="黑体" w:eastAsia="仿宋_GB2312"/>
          <w:sz w:val="24"/>
          <w:szCs w:val="24"/>
        </w:rPr>
        <w:t>纪检监察机关和纪检监察干部要始终忠诚于党、忠诚于人民、忠诚于纪检监察事业，准确把握在党的自我革命中的职责任务，弘扬党百年奋斗形成的宝贵经验和优良作风，紧紧围绕党和国家工作大局发挥监督保障执行作用，更加有力有效推动党和国家战略部署目标任务落实。纪检监察队伍必须以更高的标准、更严的纪律要求自己，锤炼过硬的思想作风、能力素质，以党性立身做事，刚正不阿、秉公执纪、谨慎用权，不断提高自身免疫力，主动接受党内和社会各方面的监督，始终做党和人民的忠诚卫士。</w:t>
      </w:r>
    </w:p>
    <w:p>
      <w:pPr>
        <w:keepNext w:val="0"/>
        <w:keepLines w:val="0"/>
        <w:pageBreakBefore w:val="0"/>
        <w:kinsoku/>
        <w:wordWrap/>
        <w:overflowPunct/>
        <w:topLinePunct w:val="0"/>
        <w:autoSpaceDE/>
        <w:autoSpaceDN/>
        <w:bidi w:val="0"/>
        <w:adjustRightInd/>
        <w:snapToGrid w:val="0"/>
        <w:spacing w:line="520" w:lineRule="exact"/>
        <w:ind w:firstLine="480" w:firstLineChars="200"/>
        <w:textAlignment w:val="auto"/>
        <w:rPr>
          <w:rFonts w:hint="eastAsia" w:ascii="黑体" w:hAnsi="黑体" w:eastAsia="黑体" w:cs="黑体"/>
          <w:sz w:val="24"/>
          <w:szCs w:val="24"/>
        </w:rPr>
      </w:pPr>
      <w:r>
        <w:rPr>
          <w:rFonts w:hint="eastAsia" w:ascii="黑体" w:hAnsi="黑体" w:eastAsia="黑体" w:cs="黑体"/>
          <w:sz w:val="24"/>
          <w:szCs w:val="24"/>
        </w:rPr>
        <w:t>2021年</w:t>
      </w:r>
      <w:r>
        <w:rPr>
          <w:rFonts w:hint="eastAsia" w:ascii="黑体" w:hAnsi="黑体" w:eastAsia="黑体" w:cs="黑体"/>
          <w:sz w:val="24"/>
          <w:szCs w:val="24"/>
          <w:lang w:val="en-US" w:eastAsia="zh-CN"/>
        </w:rPr>
        <w:t xml:space="preserve"> </w:t>
      </w:r>
      <w:r>
        <w:rPr>
          <w:rFonts w:hint="eastAsia" w:ascii="黑体" w:hAnsi="黑体" w:eastAsia="黑体" w:cs="黑体"/>
          <w:sz w:val="24"/>
          <w:szCs w:val="24"/>
        </w:rPr>
        <w:t>十九届中央纪委五次全会</w:t>
      </w:r>
    </w:p>
    <w:p>
      <w:pPr>
        <w:keepNext w:val="0"/>
        <w:keepLines w:val="0"/>
        <w:pageBreakBefore w:val="0"/>
        <w:kinsoku/>
        <w:wordWrap/>
        <w:overflowPunct/>
        <w:topLinePunct w:val="0"/>
        <w:autoSpaceDE/>
        <w:autoSpaceDN/>
        <w:bidi w:val="0"/>
        <w:adjustRightInd/>
        <w:snapToGrid w:val="0"/>
        <w:spacing w:line="520" w:lineRule="exact"/>
        <w:ind w:firstLine="480" w:firstLineChars="200"/>
        <w:textAlignment w:val="auto"/>
        <w:rPr>
          <w:rFonts w:hint="eastAsia" w:ascii="仿宋_GB2312" w:hAnsi="黑体" w:eastAsia="仿宋_GB2312"/>
          <w:sz w:val="24"/>
          <w:szCs w:val="24"/>
        </w:rPr>
      </w:pPr>
      <w:r>
        <w:rPr>
          <w:rFonts w:hint="eastAsia" w:ascii="仿宋_GB2312" w:hAnsi="黑体" w:eastAsia="仿宋_GB2312"/>
          <w:sz w:val="24"/>
          <w:szCs w:val="24"/>
        </w:rPr>
        <w:t>纪检监察机关要接受最严格的约束和监督，加大严管严治、自我净化力度，针对自身权力运行机制和管理监督体系的薄弱环节，扎紧织密制度笼子，坚决防止“灯下黑”，努力建设一支政治素质高、忠诚干净担当、专业化能力强、敢于善于斗争的纪检监察铁军，以优异成绩庆祝建党100周年。</w:t>
      </w:r>
    </w:p>
    <w:p>
      <w:pPr>
        <w:keepNext w:val="0"/>
        <w:keepLines w:val="0"/>
        <w:pageBreakBefore w:val="0"/>
        <w:kinsoku/>
        <w:wordWrap/>
        <w:overflowPunct/>
        <w:topLinePunct w:val="0"/>
        <w:autoSpaceDE/>
        <w:autoSpaceDN/>
        <w:bidi w:val="0"/>
        <w:adjustRightInd/>
        <w:snapToGrid w:val="0"/>
        <w:spacing w:line="520" w:lineRule="exact"/>
        <w:ind w:firstLine="480" w:firstLineChars="200"/>
        <w:textAlignment w:val="auto"/>
        <w:rPr>
          <w:rFonts w:hint="eastAsia" w:ascii="黑体" w:hAnsi="黑体" w:eastAsia="黑体" w:cs="黑体"/>
          <w:sz w:val="24"/>
          <w:szCs w:val="24"/>
        </w:rPr>
      </w:pPr>
      <w:r>
        <w:rPr>
          <w:rFonts w:hint="eastAsia" w:ascii="黑体" w:hAnsi="黑体" w:eastAsia="黑体" w:cs="黑体"/>
          <w:sz w:val="24"/>
          <w:szCs w:val="24"/>
        </w:rPr>
        <w:t>2020年</w:t>
      </w:r>
      <w:r>
        <w:rPr>
          <w:rFonts w:hint="eastAsia" w:ascii="黑体" w:hAnsi="黑体" w:eastAsia="黑体" w:cs="黑体"/>
          <w:sz w:val="24"/>
          <w:szCs w:val="24"/>
          <w:lang w:val="en-US" w:eastAsia="zh-CN"/>
        </w:rPr>
        <w:t xml:space="preserve"> </w:t>
      </w:r>
      <w:r>
        <w:rPr>
          <w:rFonts w:hint="eastAsia" w:ascii="黑体" w:hAnsi="黑体" w:eastAsia="黑体" w:cs="黑体"/>
          <w:sz w:val="24"/>
          <w:szCs w:val="24"/>
        </w:rPr>
        <w:t>十九届中央纪委四次全会</w:t>
      </w:r>
    </w:p>
    <w:p>
      <w:pPr>
        <w:keepNext w:val="0"/>
        <w:keepLines w:val="0"/>
        <w:pageBreakBefore w:val="0"/>
        <w:kinsoku/>
        <w:wordWrap/>
        <w:overflowPunct/>
        <w:topLinePunct w:val="0"/>
        <w:autoSpaceDE/>
        <w:autoSpaceDN/>
        <w:bidi w:val="0"/>
        <w:adjustRightInd/>
        <w:snapToGrid w:val="0"/>
        <w:spacing w:line="520" w:lineRule="exact"/>
        <w:ind w:firstLine="480" w:firstLineChars="200"/>
        <w:textAlignment w:val="auto"/>
        <w:rPr>
          <w:rFonts w:hint="eastAsia" w:ascii="仿宋_GB2312" w:hAnsi="黑体" w:eastAsia="仿宋_GB2312"/>
          <w:sz w:val="24"/>
          <w:szCs w:val="24"/>
        </w:rPr>
      </w:pPr>
      <w:r>
        <w:rPr>
          <w:rFonts w:hint="eastAsia" w:ascii="仿宋_GB2312" w:hAnsi="黑体" w:eastAsia="仿宋_GB2312"/>
          <w:sz w:val="24"/>
          <w:szCs w:val="24"/>
        </w:rPr>
        <w:t>纪检监察机关要带头加强党的政治建设，继承对党绝对忠诚的光荣传统，做忠诚干净担当、敢于善于斗争的战士。党中央制定监督执纪工作规则、批准监督执法工作规定，就是给纪检监察机关定制度、立规矩，必须不折不扣执行到位。各级党委要加强对纪委监委的领导和监督，确保执纪执法权受监督、有约束。纪检监察机关要在强化自我监督、自我约束上作表率，牢固树立法治意识、程序意识、证据意识，严格按照权限、规则、程序开展工作，下更大气力把队伍建强、让干部过硬。</w:t>
      </w:r>
    </w:p>
    <w:p>
      <w:pPr>
        <w:keepNext w:val="0"/>
        <w:keepLines w:val="0"/>
        <w:pageBreakBefore w:val="0"/>
        <w:kinsoku/>
        <w:wordWrap/>
        <w:overflowPunct/>
        <w:topLinePunct w:val="0"/>
        <w:autoSpaceDE/>
        <w:autoSpaceDN/>
        <w:bidi w:val="0"/>
        <w:adjustRightInd/>
        <w:snapToGrid w:val="0"/>
        <w:spacing w:line="520" w:lineRule="exact"/>
        <w:ind w:firstLine="480" w:firstLineChars="200"/>
        <w:textAlignment w:val="auto"/>
        <w:rPr>
          <w:rFonts w:hint="eastAsia" w:ascii="黑体" w:hAnsi="黑体" w:eastAsia="黑体" w:cs="黑体"/>
          <w:sz w:val="24"/>
          <w:szCs w:val="24"/>
        </w:rPr>
      </w:pPr>
      <w:r>
        <w:rPr>
          <w:rFonts w:hint="eastAsia" w:ascii="黑体" w:hAnsi="黑体" w:eastAsia="黑体" w:cs="黑体"/>
          <w:sz w:val="24"/>
          <w:szCs w:val="24"/>
        </w:rPr>
        <w:t>2019年</w:t>
      </w:r>
      <w:r>
        <w:rPr>
          <w:rFonts w:hint="eastAsia" w:ascii="黑体" w:hAnsi="黑体" w:eastAsia="黑体" w:cs="黑体"/>
          <w:sz w:val="24"/>
          <w:szCs w:val="24"/>
          <w:lang w:val="en-US" w:eastAsia="zh-CN"/>
        </w:rPr>
        <w:t xml:space="preserve"> </w:t>
      </w:r>
      <w:r>
        <w:rPr>
          <w:rFonts w:hint="eastAsia" w:ascii="黑体" w:hAnsi="黑体" w:eastAsia="黑体" w:cs="黑体"/>
          <w:sz w:val="24"/>
          <w:szCs w:val="24"/>
        </w:rPr>
        <w:t>十九届中央纪委三次全会</w:t>
      </w:r>
    </w:p>
    <w:p>
      <w:pPr>
        <w:keepNext w:val="0"/>
        <w:keepLines w:val="0"/>
        <w:pageBreakBefore w:val="0"/>
        <w:kinsoku/>
        <w:wordWrap/>
        <w:overflowPunct/>
        <w:topLinePunct w:val="0"/>
        <w:autoSpaceDE/>
        <w:autoSpaceDN/>
        <w:bidi w:val="0"/>
        <w:adjustRightInd/>
        <w:snapToGrid w:val="0"/>
        <w:spacing w:line="520" w:lineRule="exact"/>
        <w:ind w:firstLine="480" w:firstLineChars="200"/>
        <w:textAlignment w:val="auto"/>
        <w:rPr>
          <w:rFonts w:hint="eastAsia" w:ascii="仿宋_GB2312" w:hAnsi="黑体" w:eastAsia="仿宋_GB2312"/>
          <w:sz w:val="24"/>
          <w:szCs w:val="24"/>
        </w:rPr>
      </w:pPr>
      <w:r>
        <w:rPr>
          <w:rFonts w:hint="eastAsia" w:ascii="仿宋_GB2312" w:hAnsi="黑体" w:eastAsia="仿宋_GB2312"/>
          <w:sz w:val="24"/>
          <w:szCs w:val="24"/>
        </w:rPr>
        <w:t>纪检监察机关是党和国家监督专责机关，要忠诚于党、忠于人民，带头增强“四个意识”、坚定“四个自信”、做到“两个维护”。要带头加强机关党的政治建设，健全内控机制，经常打扫庭院，清除害群之马，建设忠诚干净担当的纪检监察铁军。广大纪检监察干部要经得起磨砺、顶得住压力、打得了硬仗。要发扬光荣传统，讲政治、练内功、提素质、强本领，成为立场坚定、意志坚强、行动坚决的表率。</w:t>
      </w:r>
    </w:p>
    <w:p>
      <w:pPr>
        <w:keepNext w:val="0"/>
        <w:keepLines w:val="0"/>
        <w:pageBreakBefore w:val="0"/>
        <w:kinsoku/>
        <w:wordWrap/>
        <w:overflowPunct/>
        <w:topLinePunct w:val="0"/>
        <w:autoSpaceDE/>
        <w:autoSpaceDN/>
        <w:bidi w:val="0"/>
        <w:adjustRightInd/>
        <w:snapToGrid w:val="0"/>
        <w:spacing w:line="520" w:lineRule="exact"/>
        <w:ind w:firstLine="480" w:firstLineChars="200"/>
        <w:textAlignment w:val="auto"/>
        <w:rPr>
          <w:rFonts w:hint="eastAsia" w:ascii="黑体" w:hAnsi="黑体" w:eastAsia="黑体" w:cs="黑体"/>
          <w:sz w:val="24"/>
          <w:szCs w:val="24"/>
        </w:rPr>
      </w:pPr>
      <w:r>
        <w:rPr>
          <w:rFonts w:hint="eastAsia" w:ascii="黑体" w:hAnsi="黑体" w:eastAsia="黑体" w:cs="黑体"/>
          <w:sz w:val="24"/>
          <w:szCs w:val="24"/>
        </w:rPr>
        <w:t>2018年</w:t>
      </w:r>
      <w:r>
        <w:rPr>
          <w:rFonts w:hint="eastAsia" w:ascii="黑体" w:hAnsi="黑体" w:eastAsia="黑体" w:cs="黑体"/>
          <w:sz w:val="24"/>
          <w:szCs w:val="24"/>
          <w:lang w:val="en-US" w:eastAsia="zh-CN"/>
        </w:rPr>
        <w:t xml:space="preserve"> </w:t>
      </w:r>
      <w:r>
        <w:rPr>
          <w:rFonts w:hint="eastAsia" w:ascii="黑体" w:hAnsi="黑体" w:eastAsia="黑体" w:cs="黑体"/>
          <w:sz w:val="24"/>
          <w:szCs w:val="24"/>
        </w:rPr>
        <w:t>十九届中央纪委二次全会</w:t>
      </w:r>
    </w:p>
    <w:p>
      <w:pPr>
        <w:keepNext w:val="0"/>
        <w:keepLines w:val="0"/>
        <w:pageBreakBefore w:val="0"/>
        <w:kinsoku/>
        <w:wordWrap/>
        <w:overflowPunct/>
        <w:topLinePunct w:val="0"/>
        <w:autoSpaceDE/>
        <w:autoSpaceDN/>
        <w:bidi w:val="0"/>
        <w:adjustRightInd/>
        <w:snapToGrid w:val="0"/>
        <w:spacing w:line="520" w:lineRule="exact"/>
        <w:ind w:firstLine="480" w:firstLineChars="200"/>
        <w:textAlignment w:val="auto"/>
        <w:rPr>
          <w:rFonts w:hint="eastAsia" w:ascii="仿宋_GB2312" w:hAnsi="黑体" w:eastAsia="仿宋_GB2312"/>
          <w:sz w:val="24"/>
          <w:szCs w:val="24"/>
        </w:rPr>
      </w:pPr>
      <w:r>
        <w:rPr>
          <w:rFonts w:hint="eastAsia" w:ascii="仿宋_GB2312" w:hAnsi="黑体" w:eastAsia="仿宋_GB2312"/>
          <w:sz w:val="24"/>
          <w:szCs w:val="24"/>
        </w:rPr>
        <w:t>执纪者必先守纪，律人者必先律己。各级纪检监察机关要以更高的标准、更严的纪律要求自己，提高自身免疫力。广大纪检监察干部要做到忠诚坚定、担当尽责、遵纪守法、清正廉洁，确保党和人民赋予的权力不被滥用、惩恶扬善的利剑永不蒙尘。</w:t>
      </w:r>
    </w:p>
    <w:p>
      <w:pPr>
        <w:keepNext w:val="0"/>
        <w:keepLines w:val="0"/>
        <w:pageBreakBefore w:val="0"/>
        <w:kinsoku/>
        <w:wordWrap/>
        <w:overflowPunct/>
        <w:topLinePunct w:val="0"/>
        <w:autoSpaceDE/>
        <w:autoSpaceDN/>
        <w:bidi w:val="0"/>
        <w:adjustRightInd/>
        <w:snapToGrid w:val="0"/>
        <w:spacing w:line="520" w:lineRule="exact"/>
        <w:ind w:firstLine="480" w:firstLineChars="200"/>
        <w:textAlignment w:val="auto"/>
        <w:rPr>
          <w:rFonts w:hint="eastAsia" w:ascii="仿宋_GB2312" w:hAnsi="黑体" w:eastAsia="仿宋_GB2312"/>
          <w:sz w:val="24"/>
          <w:szCs w:val="24"/>
        </w:rPr>
      </w:pPr>
      <w:r>
        <w:rPr>
          <w:rFonts w:hint="eastAsia" w:ascii="黑体" w:hAnsi="黑体" w:eastAsia="黑体" w:cs="黑体"/>
          <w:sz w:val="24"/>
          <w:szCs w:val="24"/>
        </w:rPr>
        <w:t>2017年</w:t>
      </w:r>
      <w:r>
        <w:rPr>
          <w:rFonts w:hint="eastAsia" w:ascii="黑体" w:hAnsi="黑体" w:eastAsia="黑体" w:cs="黑体"/>
          <w:sz w:val="24"/>
          <w:szCs w:val="24"/>
          <w:lang w:val="en-US" w:eastAsia="zh-CN"/>
        </w:rPr>
        <w:t xml:space="preserve"> </w:t>
      </w:r>
      <w:r>
        <w:rPr>
          <w:rFonts w:hint="eastAsia" w:ascii="黑体" w:hAnsi="黑体" w:eastAsia="黑体" w:cs="黑体"/>
          <w:sz w:val="24"/>
          <w:szCs w:val="24"/>
        </w:rPr>
        <w:t>十八届中央纪委七次全会</w:t>
      </w:r>
    </w:p>
    <w:p>
      <w:pPr>
        <w:keepNext w:val="0"/>
        <w:keepLines w:val="0"/>
        <w:pageBreakBefore w:val="0"/>
        <w:kinsoku/>
        <w:wordWrap/>
        <w:overflowPunct/>
        <w:topLinePunct w:val="0"/>
        <w:autoSpaceDE/>
        <w:autoSpaceDN/>
        <w:bidi w:val="0"/>
        <w:adjustRightInd/>
        <w:snapToGrid w:val="0"/>
        <w:spacing w:line="520" w:lineRule="exact"/>
        <w:ind w:firstLine="480" w:firstLineChars="200"/>
        <w:textAlignment w:val="auto"/>
        <w:rPr>
          <w:rFonts w:hint="eastAsia" w:ascii="仿宋_GB2312" w:hAnsi="黑体" w:eastAsia="仿宋_GB2312"/>
          <w:sz w:val="24"/>
          <w:szCs w:val="24"/>
        </w:rPr>
      </w:pPr>
      <w:r>
        <w:rPr>
          <w:rFonts w:hint="eastAsia" w:ascii="仿宋_GB2312" w:hAnsi="黑体" w:eastAsia="仿宋_GB2312"/>
          <w:sz w:val="24"/>
          <w:szCs w:val="24"/>
        </w:rPr>
        <w:t>各级纪委要强化自我监督，自觉接受党内和社会监督，建设一支让党放心、人民信赖的纪检干部队伍，为全党全社会树起严格自律的标杆。</w:t>
      </w:r>
    </w:p>
    <w:p>
      <w:pPr>
        <w:keepNext w:val="0"/>
        <w:keepLines w:val="0"/>
        <w:pageBreakBefore w:val="0"/>
        <w:kinsoku/>
        <w:wordWrap/>
        <w:overflowPunct/>
        <w:topLinePunct w:val="0"/>
        <w:autoSpaceDE/>
        <w:autoSpaceDN/>
        <w:bidi w:val="0"/>
        <w:adjustRightInd/>
        <w:snapToGrid w:val="0"/>
        <w:spacing w:line="520" w:lineRule="exact"/>
        <w:ind w:firstLine="480" w:firstLineChars="200"/>
        <w:textAlignment w:val="auto"/>
        <w:rPr>
          <w:rFonts w:hint="eastAsia" w:ascii="仿宋_GB2312" w:hAnsi="黑体" w:eastAsia="仿宋_GB2312"/>
          <w:sz w:val="24"/>
          <w:szCs w:val="24"/>
        </w:rPr>
      </w:pPr>
      <w:r>
        <w:rPr>
          <w:rFonts w:hint="eastAsia" w:ascii="黑体" w:hAnsi="黑体" w:eastAsia="黑体" w:cs="黑体"/>
          <w:sz w:val="24"/>
          <w:szCs w:val="24"/>
        </w:rPr>
        <w:t>2016年</w:t>
      </w:r>
      <w:r>
        <w:rPr>
          <w:rFonts w:hint="eastAsia" w:ascii="黑体" w:hAnsi="黑体" w:eastAsia="黑体" w:cs="黑体"/>
          <w:sz w:val="24"/>
          <w:szCs w:val="24"/>
          <w:lang w:val="en-US" w:eastAsia="zh-CN"/>
        </w:rPr>
        <w:t xml:space="preserve"> </w:t>
      </w:r>
      <w:r>
        <w:rPr>
          <w:rFonts w:hint="eastAsia" w:ascii="黑体" w:hAnsi="黑体" w:eastAsia="黑体" w:cs="黑体"/>
          <w:sz w:val="24"/>
          <w:szCs w:val="24"/>
        </w:rPr>
        <w:t>十八届中央纪委六次全会</w:t>
      </w:r>
    </w:p>
    <w:p>
      <w:pPr>
        <w:keepNext w:val="0"/>
        <w:keepLines w:val="0"/>
        <w:pageBreakBefore w:val="0"/>
        <w:kinsoku/>
        <w:wordWrap/>
        <w:overflowPunct/>
        <w:topLinePunct w:val="0"/>
        <w:autoSpaceDE/>
        <w:autoSpaceDN/>
        <w:bidi w:val="0"/>
        <w:adjustRightInd/>
        <w:snapToGrid w:val="0"/>
        <w:spacing w:line="520" w:lineRule="exact"/>
        <w:ind w:firstLine="480" w:firstLineChars="200"/>
        <w:textAlignment w:val="auto"/>
        <w:rPr>
          <w:rFonts w:hint="eastAsia" w:ascii="仿宋_GB2312" w:hAnsi="黑体" w:eastAsia="仿宋_GB2312"/>
          <w:sz w:val="24"/>
          <w:szCs w:val="24"/>
        </w:rPr>
      </w:pPr>
      <w:r>
        <w:rPr>
          <w:rFonts w:hint="eastAsia" w:ascii="仿宋_GB2312" w:hAnsi="黑体" w:eastAsia="仿宋_GB2312"/>
          <w:sz w:val="24"/>
          <w:szCs w:val="24"/>
        </w:rPr>
        <w:t>监督别人的人首先要监管好自己，执纪者要做遵守纪律的标杆。各级纪委要以更高的标准、更严的纪律要求纪检监察干部保持队伍纯洁，努力建设一支忠诚、干净、担当的纪检监察队伍。</w:t>
      </w:r>
    </w:p>
    <w:p>
      <w:pPr>
        <w:keepNext w:val="0"/>
        <w:keepLines w:val="0"/>
        <w:pageBreakBefore w:val="0"/>
        <w:kinsoku/>
        <w:wordWrap/>
        <w:overflowPunct/>
        <w:topLinePunct w:val="0"/>
        <w:autoSpaceDE/>
        <w:autoSpaceDN/>
        <w:bidi w:val="0"/>
        <w:adjustRightInd/>
        <w:snapToGrid w:val="0"/>
        <w:spacing w:line="520" w:lineRule="exact"/>
        <w:ind w:firstLine="480" w:firstLineChars="200"/>
        <w:textAlignment w:val="auto"/>
        <w:rPr>
          <w:rFonts w:hint="eastAsia" w:ascii="仿宋_GB2312" w:hAnsi="黑体" w:eastAsia="仿宋_GB2312"/>
          <w:sz w:val="24"/>
          <w:szCs w:val="24"/>
        </w:rPr>
      </w:pPr>
      <w:r>
        <w:rPr>
          <w:rFonts w:hint="eastAsia" w:ascii="黑体" w:hAnsi="黑体" w:eastAsia="黑体" w:cs="黑体"/>
          <w:sz w:val="24"/>
          <w:szCs w:val="24"/>
        </w:rPr>
        <w:t>2015年</w:t>
      </w:r>
      <w:r>
        <w:rPr>
          <w:rFonts w:hint="eastAsia" w:ascii="黑体" w:hAnsi="黑体" w:eastAsia="黑体" w:cs="黑体"/>
          <w:sz w:val="24"/>
          <w:szCs w:val="24"/>
          <w:lang w:val="en-US" w:eastAsia="zh-CN"/>
        </w:rPr>
        <w:t xml:space="preserve"> </w:t>
      </w:r>
      <w:r>
        <w:rPr>
          <w:rFonts w:hint="eastAsia" w:ascii="黑体" w:hAnsi="黑体" w:eastAsia="黑体" w:cs="黑体"/>
          <w:sz w:val="24"/>
          <w:szCs w:val="24"/>
        </w:rPr>
        <w:t>十八届中央纪委五次全会</w:t>
      </w:r>
    </w:p>
    <w:p>
      <w:pPr>
        <w:keepNext w:val="0"/>
        <w:keepLines w:val="0"/>
        <w:pageBreakBefore w:val="0"/>
        <w:kinsoku/>
        <w:wordWrap/>
        <w:overflowPunct/>
        <w:topLinePunct w:val="0"/>
        <w:autoSpaceDE/>
        <w:autoSpaceDN/>
        <w:bidi w:val="0"/>
        <w:adjustRightInd/>
        <w:snapToGrid w:val="0"/>
        <w:spacing w:line="520" w:lineRule="exact"/>
        <w:ind w:firstLine="480" w:firstLineChars="200"/>
        <w:textAlignment w:val="auto"/>
        <w:rPr>
          <w:rFonts w:hint="eastAsia" w:ascii="仿宋_GB2312" w:hAnsi="黑体" w:eastAsia="仿宋_GB2312"/>
          <w:sz w:val="24"/>
          <w:szCs w:val="24"/>
        </w:rPr>
      </w:pPr>
      <w:r>
        <w:rPr>
          <w:rFonts w:hint="eastAsia" w:ascii="仿宋_GB2312" w:hAnsi="黑体" w:eastAsia="仿宋_GB2312"/>
          <w:sz w:val="24"/>
          <w:szCs w:val="24"/>
        </w:rPr>
        <w:t>要教育引导广大纪检监察干部敢于担当、敢于监督、敢于负责，牢固树立忠诚于党、忠诚于纪检监察事业的政治信念，努力成为一支忠诚、干净、担当的纪检监察队伍。</w:t>
      </w:r>
    </w:p>
    <w:p>
      <w:pPr>
        <w:keepNext w:val="0"/>
        <w:keepLines w:val="0"/>
        <w:pageBreakBefore w:val="0"/>
        <w:kinsoku/>
        <w:wordWrap/>
        <w:overflowPunct/>
        <w:topLinePunct w:val="0"/>
        <w:autoSpaceDE/>
        <w:autoSpaceDN/>
        <w:bidi w:val="0"/>
        <w:adjustRightInd/>
        <w:snapToGrid w:val="0"/>
        <w:spacing w:line="520" w:lineRule="exact"/>
        <w:ind w:firstLine="480" w:firstLineChars="200"/>
        <w:textAlignment w:val="auto"/>
        <w:rPr>
          <w:rFonts w:hint="eastAsia" w:ascii="黑体" w:hAnsi="黑体" w:eastAsia="黑体" w:cs="黑体"/>
          <w:sz w:val="24"/>
          <w:szCs w:val="24"/>
        </w:rPr>
      </w:pPr>
      <w:r>
        <w:rPr>
          <w:rFonts w:hint="eastAsia" w:ascii="黑体" w:hAnsi="黑体" w:eastAsia="黑体" w:cs="黑体"/>
          <w:sz w:val="24"/>
          <w:szCs w:val="24"/>
        </w:rPr>
        <w:t>2014年</w:t>
      </w:r>
      <w:r>
        <w:rPr>
          <w:rFonts w:hint="eastAsia" w:ascii="黑体" w:hAnsi="黑体" w:eastAsia="黑体" w:cs="黑体"/>
          <w:sz w:val="24"/>
          <w:szCs w:val="24"/>
          <w:lang w:val="en-US" w:eastAsia="zh-CN"/>
        </w:rPr>
        <w:t xml:space="preserve"> </w:t>
      </w:r>
      <w:r>
        <w:rPr>
          <w:rFonts w:hint="eastAsia" w:ascii="黑体" w:hAnsi="黑体" w:eastAsia="黑体" w:cs="黑体"/>
          <w:sz w:val="24"/>
          <w:szCs w:val="24"/>
        </w:rPr>
        <w:t>十八届中央纪委三次全会</w:t>
      </w:r>
    </w:p>
    <w:p>
      <w:pPr>
        <w:keepNext w:val="0"/>
        <w:keepLines w:val="0"/>
        <w:pageBreakBefore w:val="0"/>
        <w:kinsoku/>
        <w:wordWrap/>
        <w:overflowPunct/>
        <w:topLinePunct w:val="0"/>
        <w:autoSpaceDE/>
        <w:autoSpaceDN/>
        <w:bidi w:val="0"/>
        <w:adjustRightInd/>
        <w:snapToGrid w:val="0"/>
        <w:spacing w:line="520" w:lineRule="exact"/>
        <w:ind w:firstLine="480" w:firstLineChars="200"/>
        <w:textAlignment w:val="auto"/>
        <w:rPr>
          <w:rFonts w:hint="eastAsia" w:ascii="仿宋_GB2312" w:hAnsi="黑体" w:eastAsia="仿宋_GB2312"/>
          <w:sz w:val="24"/>
          <w:szCs w:val="24"/>
        </w:rPr>
      </w:pPr>
      <w:r>
        <w:rPr>
          <w:rFonts w:hint="eastAsia" w:ascii="仿宋_GB2312" w:hAnsi="黑体" w:eastAsia="仿宋_GB2312"/>
          <w:sz w:val="24"/>
          <w:szCs w:val="24"/>
        </w:rPr>
        <w:t>面对新形势新任务，各级纪检监察机关要增强党的意识、责任意识，用铁的纪律打造一支忠诚可靠、服务人民、刚正不阿、秉公执纪的纪检监察干部队伍，执好纪、问好责、把好关，进一步发挥党内监督专门机关作用，以党风廉政建设和反腐败斗争新成效取信于民。</w:t>
      </w:r>
    </w:p>
    <w:p>
      <w:pPr>
        <w:keepNext w:val="0"/>
        <w:keepLines w:val="0"/>
        <w:pageBreakBefore w:val="0"/>
        <w:kinsoku/>
        <w:wordWrap/>
        <w:overflowPunct/>
        <w:topLinePunct w:val="0"/>
        <w:autoSpaceDE/>
        <w:autoSpaceDN/>
        <w:bidi w:val="0"/>
        <w:adjustRightInd/>
        <w:snapToGrid w:val="0"/>
        <w:spacing w:line="520" w:lineRule="exact"/>
        <w:ind w:firstLine="480" w:firstLineChars="200"/>
        <w:textAlignment w:val="auto"/>
        <w:rPr>
          <w:rFonts w:hint="eastAsia" w:ascii="仿宋_GB2312" w:hAnsi="黑体" w:eastAsia="仿宋_GB2312"/>
          <w:sz w:val="24"/>
          <w:szCs w:val="24"/>
        </w:rPr>
      </w:pPr>
      <w:r>
        <w:rPr>
          <w:rFonts w:hint="eastAsia" w:ascii="黑体" w:hAnsi="黑体" w:eastAsia="黑体" w:cs="黑体"/>
          <w:sz w:val="24"/>
          <w:szCs w:val="24"/>
        </w:rPr>
        <w:t>2013年</w:t>
      </w:r>
      <w:r>
        <w:rPr>
          <w:rFonts w:hint="eastAsia" w:ascii="黑体" w:hAnsi="黑体" w:eastAsia="黑体" w:cs="黑体"/>
          <w:sz w:val="24"/>
          <w:szCs w:val="24"/>
          <w:lang w:val="en-US" w:eastAsia="zh-CN"/>
        </w:rPr>
        <w:t xml:space="preserve"> </w:t>
      </w:r>
      <w:r>
        <w:rPr>
          <w:rFonts w:hint="eastAsia" w:ascii="黑体" w:hAnsi="黑体" w:eastAsia="黑体" w:cs="黑体"/>
          <w:sz w:val="24"/>
          <w:szCs w:val="24"/>
        </w:rPr>
        <w:t>十八届中央纪委二次全会</w:t>
      </w:r>
    </w:p>
    <w:p>
      <w:pPr>
        <w:keepNext w:val="0"/>
        <w:keepLines w:val="0"/>
        <w:pageBreakBefore w:val="0"/>
        <w:kinsoku/>
        <w:wordWrap/>
        <w:overflowPunct/>
        <w:topLinePunct w:val="0"/>
        <w:autoSpaceDE/>
        <w:autoSpaceDN/>
        <w:bidi w:val="0"/>
        <w:adjustRightInd/>
        <w:snapToGrid w:val="0"/>
        <w:spacing w:line="520" w:lineRule="exact"/>
        <w:ind w:firstLine="480" w:firstLineChars="200"/>
        <w:textAlignment w:val="auto"/>
        <w:rPr>
          <w:rFonts w:hint="eastAsia" w:ascii="仿宋_GB2312" w:hAnsi="黑体" w:eastAsia="仿宋_GB2312"/>
          <w:sz w:val="24"/>
          <w:szCs w:val="24"/>
        </w:rPr>
        <w:sectPr>
          <w:footerReference r:id="rId5" w:type="default"/>
          <w:pgSz w:w="11906" w:h="16838"/>
          <w:pgMar w:top="1440" w:right="1800" w:bottom="1440" w:left="1800" w:header="851" w:footer="992" w:gutter="0"/>
          <w:pgNumType w:fmt="decimal"/>
          <w:cols w:space="425" w:num="1"/>
          <w:docGrid w:type="lines" w:linePitch="312" w:charSpace="0"/>
        </w:sectPr>
      </w:pPr>
      <w:r>
        <w:rPr>
          <w:rFonts w:hint="eastAsia" w:ascii="仿宋_GB2312" w:hAnsi="黑体" w:eastAsia="仿宋_GB2312"/>
          <w:sz w:val="24"/>
          <w:szCs w:val="24"/>
        </w:rPr>
        <w:t>“打铁还需自身硬”。各级纪检监察机关要按照忠诚可靠、服务人民、刚正不阿、秉公执纪的要求，加强干部队伍建设，提高履行职责能力和水平，更好发挥监督检查作用。广大纪检监察干部要严格要求自己、自觉接受监督，做严守纪律、改进作风、拒腐防变的表率，努力维护纪检监察干部可亲、可信、可敬的良好形象。</w:t>
      </w:r>
    </w:p>
    <w:p>
      <w:pPr>
        <w:pStyle w:val="7"/>
        <w:keepNext w:val="0"/>
        <w:keepLines w:val="0"/>
        <w:pageBreakBefore w:val="0"/>
        <w:shd w:val="clear" w:color="auto" w:fill="FFFFFF"/>
        <w:kinsoku/>
        <w:wordWrap/>
        <w:overflowPunct/>
        <w:topLinePunct w:val="0"/>
        <w:autoSpaceDE/>
        <w:autoSpaceDN/>
        <w:bidi w:val="0"/>
        <w:adjustRightInd/>
        <w:snapToGrid w:val="0"/>
        <w:spacing w:before="0" w:beforeAutospacing="0" w:after="0" w:afterAutospacing="0" w:line="520" w:lineRule="exact"/>
        <w:ind w:left="0" w:leftChars="0" w:right="120" w:firstLine="0" w:firstLineChars="0"/>
        <w:jc w:val="center"/>
        <w:textAlignment w:val="auto"/>
        <w:outlineLvl w:val="0"/>
        <w:rPr>
          <w:rFonts w:hint="eastAsia" w:ascii="黑体" w:hAnsi="黑体" w:eastAsia="黑体" w:cs="黑体"/>
          <w:b/>
          <w:bCs/>
          <w:color w:val="000000"/>
          <w:sz w:val="28"/>
          <w:szCs w:val="28"/>
          <w:shd w:val="clear" w:color="auto" w:fill="FFFFFF"/>
          <w:lang w:val="en-US" w:eastAsia="zh-CN"/>
        </w:rPr>
      </w:pPr>
      <w:bookmarkStart w:id="6" w:name="_Toc32673"/>
      <w:r>
        <w:rPr>
          <w:rFonts w:hint="eastAsia" w:ascii="黑体" w:hAnsi="黑体" w:eastAsia="黑体" w:cs="黑体"/>
          <w:b/>
          <w:bCs/>
          <w:color w:val="000000"/>
          <w:sz w:val="28"/>
          <w:szCs w:val="28"/>
          <w:shd w:val="clear" w:color="auto" w:fill="FFFFFF"/>
          <w:lang w:val="en-US" w:eastAsia="zh-CN"/>
        </w:rPr>
        <w:t>中国共产党处分违纪党员批准权限和程序规定</w:t>
      </w:r>
      <w:bookmarkEnd w:id="6"/>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center"/>
        <w:textAlignment w:val="auto"/>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t>（2022年9月1日中共中央政治局常委会会议审议批准</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center"/>
        <w:textAlignment w:val="auto"/>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t>2022年9月22日中共中央发布）</w:t>
      </w:r>
    </w:p>
    <w:p>
      <w:pPr>
        <w:pStyle w:val="7"/>
        <w:keepNext w:val="0"/>
        <w:keepLines w:val="0"/>
        <w:pageBreakBefore w:val="0"/>
        <w:kinsoku/>
        <w:wordWrap/>
        <w:overflowPunct/>
        <w:topLinePunct w:val="0"/>
        <w:autoSpaceDE/>
        <w:autoSpaceDN/>
        <w:bidi w:val="0"/>
        <w:adjustRightInd/>
        <w:snapToGrid w:val="0"/>
        <w:spacing w:before="0" w:beforeAutospacing="0" w:after="0" w:afterAutospacing="0" w:line="520" w:lineRule="exact"/>
        <w:jc w:val="center"/>
        <w:textAlignment w:val="auto"/>
        <w:rPr>
          <w:rFonts w:hint="eastAsia" w:ascii="仿宋_GB2312" w:hAnsi="微软雅黑" w:eastAsia="仿宋_GB2312"/>
          <w:color w:val="000000" w:themeColor="text1"/>
          <w:sz w:val="24"/>
          <w:szCs w:val="24"/>
          <w14:textFill>
            <w14:solidFill>
              <w14:schemeClr w14:val="tx1"/>
            </w14:solidFill>
          </w14:textFill>
        </w:rPr>
      </w:pPr>
      <w:r>
        <w:rPr>
          <w:rStyle w:val="10"/>
          <w:rFonts w:hint="eastAsia" w:ascii="仿宋_GB2312" w:hAnsi="微软雅黑" w:eastAsia="仿宋_GB2312"/>
          <w:color w:val="000000" w:themeColor="text1"/>
          <w:sz w:val="24"/>
          <w:szCs w:val="24"/>
          <w14:textFill>
            <w14:solidFill>
              <w14:schemeClr w14:val="tx1"/>
            </w14:solidFill>
          </w14:textFill>
        </w:rPr>
        <w:t>第一章总则</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t>第一条 为了规范处分违纪党员批准权限和程序，根据《中国共产党章程》和有关党内法规，制定本规定。</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t>第二条 坚持以习近平新时代中国特色社会主义思想为指导，坚持和加强党的全面领导，坚持党要管党，在党中央集中统一领导下，深入贯彻全面从严治党战略方针，严格按照处分违纪党员批准权限和程序实施党纪处分。</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t>第三条 对违纪党员实施党纪处分实行分级负责制。处分违纪党员批准权限主要依据党员组织隶属关系和干部人事管理权限确定，其中系党员干部的，除本规定和有关党内法规规定的特殊情形外，优先依据干部人事管理权限确定。</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t>第四条 对违纪党员实施党纪处分应当坚持党纪面前一律平等、实事求是、民主集中制和惩前毖后、治病救人原则，做到事实清楚、证据确凿、定性准确、处理恰当、手续完备、程序合规。</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t>对违纪党员实施党纪处分应当按照规定程序，经党组织（含纪律检查机关，下同）集体讨论决定，不允许任何个人或者少数人擅自决定和批准。上级党组织对违纪党员作出的处理决定，下级党组织必须执行。</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t>第五条党纪处分决定自有处分批准权的党组织集体讨论决定之日起生效。</w:t>
      </w:r>
    </w:p>
    <w:p>
      <w:pPr>
        <w:pStyle w:val="7"/>
        <w:keepNext w:val="0"/>
        <w:keepLines w:val="0"/>
        <w:pageBreakBefore w:val="0"/>
        <w:kinsoku/>
        <w:wordWrap/>
        <w:overflowPunct/>
        <w:topLinePunct w:val="0"/>
        <w:autoSpaceDE/>
        <w:autoSpaceDN/>
        <w:bidi w:val="0"/>
        <w:adjustRightInd/>
        <w:snapToGrid w:val="0"/>
        <w:spacing w:before="0" w:beforeAutospacing="0" w:after="0" w:afterAutospacing="0" w:line="520" w:lineRule="exact"/>
        <w:jc w:val="center"/>
        <w:textAlignment w:val="auto"/>
        <w:rPr>
          <w:rFonts w:hint="eastAsia" w:ascii="仿宋_GB2312" w:hAnsi="黑体" w:eastAsia="仿宋_GB2312"/>
          <w:color w:val="000000" w:themeColor="text1"/>
          <w:sz w:val="24"/>
          <w:szCs w:val="24"/>
          <w14:textFill>
            <w14:solidFill>
              <w14:schemeClr w14:val="tx1"/>
            </w14:solidFill>
          </w14:textFill>
        </w:rPr>
      </w:pPr>
      <w:r>
        <w:rPr>
          <w:rStyle w:val="10"/>
          <w:rFonts w:hint="eastAsia" w:ascii="仿宋_GB2312" w:hAnsi="黑体" w:eastAsia="仿宋_GB2312"/>
          <w:color w:val="000000" w:themeColor="text1"/>
          <w:sz w:val="24"/>
          <w:szCs w:val="24"/>
          <w14:textFill>
            <w14:solidFill>
              <w14:schemeClr w14:val="tx1"/>
            </w14:solidFill>
          </w14:textFill>
        </w:rPr>
        <w:t>第二章处分批准权限和程序一般规定</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t>第六条 除本规定和有关党内法规另有规定外，给予各级党委管理的党员警告、严重警告处分，可以由同级纪委审查批准；给予其撤销党内职务、留党察看或者开除党籍处分，须经同级纪委审查同意后报请这一级党委审议批准。</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t>第七条给予担任两个以上职务（不含党代会代表）的违纪党员党纪处分，按照其中属于最高一级党组织管理的职务履行处分审批程序。</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t>违纪党员所担任的职务中属于最高一级党组织管理的职务有两个以上的，区别下列情形履行处分审批程序：</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t>（一）有一个职务系党的中央或者地方委员会（以下简称地方党委）委员、候补委员的，应当按照该职务对应的处分批准权限履行处分审批程序；</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t>（二）除前项所列情形外，有一个职务系党的中央或者地方纪律检查委员会（以下简称地方纪委）委员的，应当按照该职务对应的处分批准权限履行处分审批程序；</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t>（三）除前两项所列情形外，应当按照违纪党员所担任的最高一级党组织管理的多个职务分别对应的处分批准权限就高履行处分审批程序。</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t>地方党委委员、候补委员或者地方纪委委员在接受审查期间，其所在的地方党委不得免去其上述职务，也不得接受其辞去上述职务的请求。</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t>第八条违纪党员系地方党委委员、候补委员或者地方纪委委员，同时担任上级党组织管理的职务的，由该上级党组织的同级纪委依照本规定履行处分审批程序。其中，受到撤销党内职务、留党察看或者开除党籍处分的，地方党委、纪委无需履行本规定第十八条第三款规定的追认程序。</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t>第九条对党员所作处分，需要变更或者撤销的，由原批准处分决定的党组织或者有处分批准权的党组织审批。原批准处分决定的党组织已撤销的，可以由继续行使其职权的党组织办理。</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t>第十条上级纪委提级审查的，经审理形成处置意见后，可以交由下级纪委履行处分审批程序；也可以经上级纪委常委会审议同意后，直接作出党纪处分决定，其中上级纪委拟给予提级审查的下级地方党委委员、候补委员撤销党内职务、留党察看或者开除党籍处分的，应当报请同级党委常委会审议批准。</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t>上级纪委指定下级纪委审查的，被指定的下级纪委常委会审议后，按照程序将案件材料和处理意见转有监督执纪权限的纪委经审理后履行处分审批程序。</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t>第十一条对违纪党员免予党纪处分的，按照给予其警告处分的批准权限履行处分审批程序。</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t>第十二条对于应当受到撤销党内职务处分，但是本人没有担任党内职务的违纪党员，应当给予其严重警告处分，并按照给予其撤销党内职务处分的批准权限履行处分审批程序。</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t>第十三条对于各级纪委立案审查的党员，需要给予党纪处分的，除特殊情况外，一般由负责审查的纪委经审理后形成关于违纪事实和处分意见的通报材料，经下一级党组织交由被审查人所在党支部党员大会讨论形成决议，并由该下一级党组织报负责审查的纪委履行处分审批程序。被审查人所在党支部系负责审查的纪委下一级党组织的，由负责审查的纪委将关于违纪事实和处分意见的通报材料交由该党支部党员大会讨论形成决议后履行处分审批程序。</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t>对各级纪委监委派出的纪检监察工作委员会（含纪律检查工作委员会，下同）以及未设立纪委的党的基层委员会审查的党员给予党纪处分的，参照前款规定履行处分审批程序。</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t>被审查人所在党支部党员大会讨论给予其党纪处分时，实际到会有表决权的党员人数必须超过全部应到会有表决权的党员的半数，且表决时必须经过全部应到会有表决权的党员过半数赞成，方可形成决议；被审查人有权参加和进行申辩。被审查人应当在党支部党员大会决议上签写意见；拒不签写意见或者因其他原因不能签写意见的，支部委员会（含未设支部委员会的支部书记）应当在决议上注明。</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t>处分决定所依据的事实材料必须同被审查人本人见面，听取其陈述和申辩，并如实记录、及时核实，合理的予以采纳；不予采纳的，应当说明理由。该事实材料应当由被审查人签写意见，对签写不同意见或者拒不签写意见的，应当作出说明或者注明情况。</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t>第十四条有下列特殊情况之一，县级以上各级党委和纪委可以直接决定给予违纪党员党纪处分：</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t>（一）案情涉密、敏感的；</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t>（二）违纪案件跨地区跨部门跨单位的；</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t>（三）违纪党员系县级以上各级党委管理的党员干部的；</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t>（四）违纪党员所在的基层党组织无法正常履行职责、不正确履行职责或者其负责人同违纪问题有关联的；</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t>（五）违纪党员所在党支部党员大会经讨论无法及时形成决议，或者因可到会有表决权的党员人数未超过全部应到会有表决权的党员半数，不能及时召开党支部党员大会讨论表决的；</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t>（六）县级以上纪委提级审查下级党委（党组）管理的党员的；</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t>（七）党章和有关党内法规规定的其他情况。</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t>除本规定第二十九条、第三十一条、第三十八条第三款另有规定外，给予违纪党员开除党籍处分，须经县级以上纪委审查批准，或者经县级以上纪委审查同意后报请有处分批准权的党组织依照本规定履行处分审批程序。</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t>第十五条各级纪委拟在给予同级党委管理的党员干部党纪处分的同时，建议给予其组织处理的，应当依照本规定履行处分审批程序，并将组织处理建议通报同级党委组织部门依照规定办理；必要时也可以在书面征求同级党委组织部门意见后，一并报请同级党委审议批准。</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t>第十六条县级以上纪委依照本规定第十四条第一款规定直接决定给予其审查的党员党纪处分，须报请同级党委或者上级党组织审批的，应当在报批前以纪委办公厅（室）名义书面征求同级党委组织部门和被审查人所在党委（党组）意见。</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t>被审查人所在党组织系接受归口领导、管理，或者接受归口指导、协调或者监督的单位党组织的，前款规定中的被审查人所在党委（党组）是指归口领导、管理单位，或者负有指导、协调或者监督职责的单位党组织。</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t>党组（党委）、党的工作机关、中央和地方党委直属事业单位、由党的工作机关管理的机关以及所在机关党的基层委员会（以下简称机关党委）、机关党的基层纪律检查委员会（以下简称机关纪委）在作出党纪处分决定前，应当征求派驻纪检监察组意见。</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t>第十七条给予违纪党员党纪处分，依照本规定应当由党委审批的，须经本级纪委常委会（未设常委会的应当召开纪委全体会议，下同）审议通过后于15日内报请这一级党委审议；依照本规定应当由上级党组织审批的，还须经同级党委审议同意后，按照程序于15日内呈报上一级纪委审查批准；党委应当及时审议处分事项，对处分意见分歧较大且确有必要的，也可以先通过召开书记专题会议等形式进行酝酿。</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t>党员严重违纪涉嫌犯罪的，原则上先作出党纪处分决定，再移送司法机关依法处理。案情疑难、复杂，对事实证据、行为性质的认定把握困难或者有重大争议，可能影响党纪处理结果的，或者因留置期限即将届满等原因急需移送司法机关依法处理的，负责审查的纪委监委经本级纪委常委会审议同意后，可以先行移送司法机关，并及时报上一级纪委监委备案；其中给予其党纪处分须报请同级党委或者上级党组织审批的，应当在移送司法机关之日起15日内报请同级党委审议，至迟不晚于司法机关决定提起公诉或者作出不起诉决定前。</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t>给予地方党委委员、候补委员和地方纪委委员、监委委员党纪处分，依照本规定须呈报上级党组织审批的，在报请同级党委审议前，有监督执纪权限的纪委常委会审议通过后，应当于3日内形成书面情况报告与上级纪委沟通；上级纪委应当基于该书面情况报告载明的违纪事实和处分意见进行审核，并及时反馈处理意见。上级纪委受理该案件后，应当认真审核，不受此前已反馈处理意见的限制。</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t>第十八条经中央委员会全体会议应到会委员三分之二以上的多数赞成，可以对中央政治局在中央委员会全体会议闭会期间先行作出的给予中央委员会委员、候补委员撤销党内职务、留党察看或者开除党籍处分的处理决定予以追认。</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t>经中央纪委全体会议应到会委员三分之二以上的多数赞成，可以对中央纪委常委会在中央纪委全体会议闭会期间先行作出的给予中央纪委委员撤销党内职务、留党察看或者开除党籍处分的处理决定予以追认。</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t>地方各级党委、纪委全体会议对本级地方党委、纪委常委会在全体会议闭会期间先行作出的给予本级党委委员、候补委员和纪委委员撤销党内职务、留党察看或者开除党籍处分的处理决定予以追认，分别参照前两款规定的程序执行。</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t>追认须待对前三款所涉人员作出党纪处分决定后，在下一次相应中央委员会、中央纪委全体会议或者地方党委、纪委全体会议上进行。</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t>前三款所涉人员严重触犯刑律的，必须开除党籍。中央政治局、地方党委常委会分别依照本规定第二十四条第二项、第二十七条第一款第二项规定作出的给予严重触犯刑律的中央委员会委员、候补委员和地方党委委员、候补委员开除党籍处分的处理决定，无须履行本条第一款、第三款规定的追认程序。</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t>第十九条各级纪委依照本规定呈报同级党委或者上级党组织批准后作出党纪处分决定的，处分决定执行完毕后，应当按照程序于每季度首月15日前将上一季度的处分决定执行（含处分宣布）情况汇总呈报同级党委或者上级党组织。</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t>第二十条党组织批准的下列处分事项，应当在作出党纪处分决定后按照下列要求予以备案：</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t>（一）中央纪委批准本规定第三十四条第一项至第三项所涉处分事项后，由中央纪委报党中央备案；</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t>（二）省、自治区、直辖市党委（以下简称省级党委）批准本规定第二十七条第三款所涉处分事项后，由省、自治区、直辖市纪委（以下简称省级纪委）报中央纪委备案；</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t>（三）地方党委批准本规定第二十七条第一款第一项所涉处分事项后，被处分人系按照规定需要报上一级党委备案的在职正职领导干部的，由地方纪委报上一级纪委备案；</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t>（四）地方纪委批准本规定第三十七条第一款第一项至第七项、第三款所涉处分事项后，由地方纪委报同级党委备案；其中本规定第三十七条第一款第三项所涉处分事项还须同时报上一级纪委备案；</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t>（五）党的基层纪律检查委员会（以下简称基层纪委）、党的街道纪检监察工作委员会等审查批准本规定第三十八条第一款、第二款所涉处分事项后，相应报具有审批预备党员权限的同级党的基层委员会（以下简称基层党委）、党的街道工作委员会等备案；</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t>（六）机关党委、机关纪委分别审议批准本规定第三十条第二款、第三十九条所涉处分事项后，相应报党组（党委）、党的工作机关备案；机关纪委审查批准本规定第三十九条所涉处分事项后，还须报机关党委备案。</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t>前款规定中的备案工作，应当由负责报备的党组织于每季度首月15日前，将上一季度对在职党员干部已作出党纪处分决定的案件汇总报相应党组织。</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t>第二十一条受到留党察看处分的党员，确有悔改表现的，留党察看期满后，由其所在党支部党员大会讨论形成决议，经基层党委审议后层报原作出党纪处分决定的党组织的下一级党委（党组）审议批准。该党委（党组）同意按期恢复党员权利的，作出恢复党员权利决定并抄告原作出党纪处分决定的党组织。基层党委批准给予党员留党察看处分的，恢复党员权利由该基层党委批准，恢复党员权利决定由基层党委或者基层纪委下达。</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t>受到留党察看处分一年的党员，留党察看期满后，原作出党纪处分决定的党组织的下一级党委（党组）审核认为其仍不符合恢复党员权利条件的，经报原作出党纪处分决定的党组织批准，作出延长一年留党察看期限的决定。</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t>党员在留党察看期间，坚持不改或者又发现其他应当受到党纪处分的违纪行为的，应当开除党籍，并由有监督执纪权限的纪律检查机关履行处分审批程序。</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t>受到留党察看处分的党员在留党察看期间转移党员组织关系的，由接收其党员组织关系的党组织分别参照本条第一款至第三款规定恢复其党员权利、延长一年留党察看期限或者给予其开除党籍处分，并抄告原作出党纪处分决定的党组织。</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t>受到留党察看处分的党员所在党支部有本规定第十四条第一款第五项情形的，可以由基层党委直接审议后，依照本条第一款规定程序办理。</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t>受到留党察看处分的党员组织关系隶属于党的工作委员会的，参照前五款规定执行。</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t>第二十二条党员经过留党察看，恢复党员权利后，又发现其在留党察看期间实施了新的应当受到党纪处分的违纪行为，或者发现其在受到留党察看处分前没有交代的其他应当受到党纪处分的违纪行为的，应当由作出恢复党员权利决定的党组织撤销原决定，由有监督执纪权限的纪律检查机关按照程序给予其开除党籍处分，并抄告原作出党纪处分决定的党组织。</w:t>
      </w:r>
    </w:p>
    <w:p>
      <w:pPr>
        <w:pStyle w:val="7"/>
        <w:keepNext w:val="0"/>
        <w:keepLines w:val="0"/>
        <w:pageBreakBefore w:val="0"/>
        <w:kinsoku/>
        <w:wordWrap/>
        <w:overflowPunct/>
        <w:topLinePunct w:val="0"/>
        <w:autoSpaceDE/>
        <w:autoSpaceDN/>
        <w:bidi w:val="0"/>
        <w:adjustRightInd/>
        <w:snapToGrid w:val="0"/>
        <w:spacing w:before="0" w:beforeAutospacing="0" w:after="0" w:afterAutospacing="0" w:line="520" w:lineRule="exact"/>
        <w:jc w:val="center"/>
        <w:textAlignment w:val="auto"/>
        <w:rPr>
          <w:rFonts w:hint="eastAsia" w:ascii="仿宋_GB2312" w:hAnsi="微软雅黑" w:eastAsia="仿宋_GB2312"/>
          <w:color w:val="000000" w:themeColor="text1"/>
          <w:sz w:val="24"/>
          <w:szCs w:val="24"/>
          <w14:textFill>
            <w14:solidFill>
              <w14:schemeClr w14:val="tx1"/>
            </w14:solidFill>
          </w14:textFill>
        </w:rPr>
      </w:pPr>
      <w:r>
        <w:rPr>
          <w:rStyle w:val="10"/>
          <w:rFonts w:hint="eastAsia" w:ascii="仿宋_GB2312" w:hAnsi="微软雅黑" w:eastAsia="仿宋_GB2312"/>
          <w:color w:val="000000" w:themeColor="text1"/>
          <w:sz w:val="24"/>
          <w:szCs w:val="24"/>
          <w14:textFill>
            <w14:solidFill>
              <w14:schemeClr w14:val="tx1"/>
            </w14:solidFill>
          </w14:textFill>
        </w:rPr>
        <w:t>第三章党中央以及各级党委（党组）处分批准权限</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t>第二十三条在中央委员会全体会议期间，经中央委员会全体会议应到会委员三分之二以上的多数决定，可以给予中央委员会委员、候补委员撤销党内职务、留党察看或者开除党籍处分。</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t>第二十四条中央政治局批准下列处分事项：</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t>（一）在中央委员会全体会议闭会期间，先行给予中央委员会委员、候补委员撤销党内职务、留党察看或者开除党籍处分；</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t>（二）给予严重触犯刑律的中央委员会委员、候补委员开除党籍处分。</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t>第二十五条中央政治局常务委员会批准对有关党的领导干部的处分事项。</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t>第二十六条在地方党委全体会议期间，给予本级地方党委委员、候补委员撤销党内职务、留党察看或者开除党籍处分的，经地方党委全体会议应到会委员三分之二以上的多数决定，并按照程序呈报上一级纪委常委会审议同意后，由这一级纪委报同级党委常委会审议批准。</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t>在地方党委全体会议闭会期间，地方党委常委会可以先行作出给予本级党委委员、候补委员撤销党内职务、留党察看或者开除党籍处分的处理决定，并依照前款规定履行处分审批程序。</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t>第二十七条地方党委常委会批准下列处分事项：</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t>（一）给予本级党委讨论决定任免的党员干部撤销党内职务、留党察看或者开除党籍处分；</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t>（二）给予严重触犯刑律的本级党委委员、候补委员开除党籍处分；</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t>（三）给予严重触犯刑律的本级纪委委员开除党籍处分；</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t>（四）给予下一级地方党委委员、候补委员撤销党内职务、留党察看或者开除党籍处分；</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t>（五）给予下一级地方纪委书记、副书记撤销党内职务、留党察看或者开除党籍处分；</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t>（六）党章和有关党内法规规定的其他处分事项。</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t>党的地区委员会和相当于地区委员会的组织，以及设区的市级（不含直辖市的区，下同）以上地方党委在被赋予社会管理权限的开发区、国家级新区等特定地域派出的代表机关，参照前款规定行使处分违纪党员批准权限。</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t>省级党委常委会批准给予省级纪委委员撤销党内职务、留党察看或者开除党籍处分。</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t>新疆维吾尔自治区党委常委会批准给予新疆生产建设兵团党委委员、候补委员撤销党内职务、留党察看或者开除党籍处分。</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t>第二十八条经负责审查的基层纪委审议并报请，具有审批预备党员权限的基层党委可以批准给予被审查人留党察看以下处分，但被审查人涉及的问题比较重要或者复杂的除外。</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t>党的街道工作委员会和县级地方党委在开发区等特定地域派出的代表机关，参照前款规定行使处分违纪党员批准权限。</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t>第二十九条基层党委具备下列条件之一，可以依照本规定第十四条规定直接决定给予违纪党员党纪处分，并可以批准给予违纪党员开除党籍处分：</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t>（一）下级党组织具有审批预备党员权限的；</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t>（二）所在党和国家机关机构规格为副厅局级以上的；</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t>（三）上一级党委系设区的市级以上党委的。</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t>第三十条党组（党委）、党的工作机关根据干部人事管理权限对属于其管理的人员中的党员给予党纪处分，应当按照规定程序集体讨论决定。其中，党组（党委）会议、党的工作机关部（厅、室）务会或者委员会会议必须有三分之二以上成员到会，经超过应到会成员半数赞成为通过。</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t>对未经党组（党委）会议、党的工作机关部（厅、室）务会或者委员会会议讨论决定任免，但属于党组（党委）、党的工作机关管理的人员中的党员给予党纪处分的，也可以由所在机关纪委报机关党委审议批准；给予开除党籍处分的，还须相应报党组（党委）会议、党的工作机关部（厅、室）务会或者委员会会议审议批准。</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t>中央和地方党委直属事业单位、由党的工作机关管理的机关根据干部人事管理权限对属于其管理的人员中的党员给予党纪处分，参照前两款规定行使处分违纪党员批准权限。</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t>中央和地方党委派出的代表机关中，不属于党的工作机关的，除本规定和有关党内法规另有规定外，可以参照党的工作机关行使处分违纪党员批准权限。</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t>第三十一条党组（党委）、党的工作机关、中央和地方党委直属事业单位、由党的工作机关管理的机关以及本规定第三十条第四款所涉中央和地方党委派出的代表机关，具备下列条件之一，可以依照本规定第十四条规定直接决定给予违纪党员党纪处分，并可以批准给予违纪党员开除党籍处分：</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t>（一）所在单位基层党委具有审批预备党员权限的；</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t>（二）所在党和国家机关机构规格为正县处级以上的；</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t>（三）本级党委系设区的市级以上党委的。</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t>第三十二条实行党委领导下的行政领导人负责制的事业单位党委根据干部人事管理权限，可以批准给予其管理的人员中的党员党纪处分。</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t>实行行政领导人负责制的事业单位党组织根据干部人事管理权限和党组织在选人用人中的职责作用，经党政主要领导充分沟通后，相应可以批准给予其管理的人员中的党员党纪处分。</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t>事业单位未被赋予干部人事管理权限，由上级党组织统筹管理的，上级党组织可以批准给予该事业单位工作人员中的党员党纪处分。</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t>本条第二款、第三款规定中的党组织，不含党总支和党支部。</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t>第四章纪律检查机关处分批准权限</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t>第三十三条在中央纪委全体会议期间，经中央纪委全体会议应到会委员三分之二以上的多数决定，可以作出给予中央纪委委员撤销党内职务、留党察看或者开除党籍处分的处理决定，并待报请中央政治局常务委员会批准后，由中央纪委作出党纪处分决定。</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t>在中央纪委全体会议闭会期间，中央纪委常委会可以先行作出给予中央纪委委员撤销党内职务、留党察看或者开除党籍处分的处理决定，并待报请中央政治局常务委员会批准后，由中央纪委作出党纪处分决定。</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t>第三十四条中央纪委常委会批准下列处分事项：</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t>（一）给予省部级以下（不含省部级）中管干部以及未明确行政级别的单位中的中管干部警告、严重警告处分；</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t>（二）给予省级党委委员、候补委员警告、严重警告处分；</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t>（三）给予省级纪委常委（不含书记、副书记，下同）、监委委员党纪处分；</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t>（四）党章和有关党内法规规定的其他处分事项。</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t>第三十五条中央纪委办公会议批准下列处分事项：</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t>（一）给予不是中管干部的中央纪委国家监委机关、直属单位的党员党纪处分；</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t>（二）给予不是中管干部的中央纪委国家监委派驻、派出机构的党员党纪处分；</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t>（三）给予不是中管干部且已离职的中央纪委国家监委机关、直属单位和派驻、派出机构的党员党纪处分。</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t>前款第三项所涉人员违纪行为主要发生在其离职后，且与其离职前在前款所涉单位担任的职务没有关联的，依照本规定第三条规定履行处分审批程序。</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t>第三十六条在地方纪委全体会议期间，经地方纪委全体会议应到会委员三分之二以上的多数决定，可以作出给予本级纪委委员撤销党内职务、留党察看或者开除党籍处分的处理决定，并待报请本级地方党委常委会审议批准后，由地方纪委作出党纪处分决定，其中系设区的市级以下纪委委员的还须按照程序呈报上一级纪委常委会审查批准。</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t>在地方纪委全体会议闭会期间，地方纪委常委会可以先行作出给予本级纪委委员撤销党内职务、留党察看或者开除党籍处分的处理决定，并依照前款规定履行处分审批程序后，由地方纪委作出党纪处分决定。</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t>第三十七条地方纪委常委会批准下列处分事项：</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t>（一）给予本级地方党委讨论决定任免的党员干部警告、严重警告处分；</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t>（二）给予未经本级地方党委讨论决定任免、但属于本级地方党委管理的党员干部党纪处分；</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t>（三）给予本级纪委委员警告、严重警告处分；</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t>（四）给予下一级地方党委委员、候补委员警告、严重警告处分；</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t>（五）给予下一级地方纪委书记、副书记警告、严重警告处分；</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t>（六）给予下一级地方纪委常委、监委委员党纪处分；</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t>（七）给予下一级地方纪委委员撤销党内职务、留党察看或者开除党籍处分；</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t>（八）给予本级纪委管理的纪委监委机关、直属单位和派驻、派出机构的党员党纪处分；</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t>（九）党章和有关党内法规规定的其他处分事项。</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t>地区纪委和相当于地区纪委的其他纪律检查机关，以及设区的市级以上地方纪委监委在被赋予社会管理权限的开发区、国家级新区等特定地域派出的纪检监察工作委员会，参照前款规定行使处分违纪党员批准权限。</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t>新疆维吾尔自治区纪委常委会批准给予新疆生产建设兵团党委委员、候补委员警告、严重警告处分，新疆生产建设兵团纪委委员撤销党内职务、留党察看或者开除党籍处分，新疆生产建设兵团纪委常委、监委委员党纪处分。</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t>第三十八条基层纪委可以批准给予其审查的案件中的被审查人警告、严重警告处分；如果涉及的问题比较重要或者复杂的，应当经同级党委审议同意后，按照程序报有处分批准权的县级以上纪委审查批准。</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t>党的街道纪检监察工作委员会和县级纪委监委在开发区等特定地域派出的纪检监察工作委员会，参照前款规定行使处分违纪党员批准权限。</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t>符合本规定第二十九条规定的基层党委，其同级纪委可以依照本规定第十四条规定直接决定给予违纪党员党纪处分，并可以批准给予违纪党员开除党籍处分。</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t>第三十九条对未经党组（党委）会议、党的工作机关部（厅、室）务会或者委员会会议讨论决定任免，但属于党组（党委）、党的工作机关管理的人员中的党员给予警告、严重警告处分的，可以由机关纪委审查批准。</w:t>
      </w:r>
    </w:p>
    <w:p>
      <w:pPr>
        <w:pStyle w:val="7"/>
        <w:keepNext w:val="0"/>
        <w:keepLines w:val="0"/>
        <w:pageBreakBefore w:val="0"/>
        <w:kinsoku/>
        <w:wordWrap/>
        <w:overflowPunct/>
        <w:topLinePunct w:val="0"/>
        <w:autoSpaceDE/>
        <w:autoSpaceDN/>
        <w:bidi w:val="0"/>
        <w:adjustRightInd/>
        <w:snapToGrid w:val="0"/>
        <w:spacing w:before="0" w:beforeAutospacing="0" w:after="0" w:afterAutospacing="0" w:line="520" w:lineRule="exact"/>
        <w:jc w:val="center"/>
        <w:textAlignment w:val="auto"/>
        <w:rPr>
          <w:rFonts w:hint="eastAsia" w:ascii="仿宋_GB2312" w:hAnsi="微软雅黑" w:eastAsia="仿宋_GB2312"/>
          <w:color w:val="000000" w:themeColor="text1"/>
          <w:sz w:val="24"/>
          <w:szCs w:val="24"/>
          <w14:textFill>
            <w14:solidFill>
              <w14:schemeClr w14:val="tx1"/>
            </w14:solidFill>
          </w14:textFill>
        </w:rPr>
      </w:pPr>
      <w:r>
        <w:rPr>
          <w:rStyle w:val="10"/>
          <w:rFonts w:hint="eastAsia" w:ascii="仿宋_GB2312" w:hAnsi="微软雅黑" w:eastAsia="仿宋_GB2312"/>
          <w:color w:val="000000" w:themeColor="text1"/>
          <w:sz w:val="24"/>
          <w:szCs w:val="24"/>
          <w14:textFill>
            <w14:solidFill>
              <w14:schemeClr w14:val="tx1"/>
            </w14:solidFill>
          </w14:textFill>
        </w:rPr>
        <w:t>第五章处分批准权限和程序特殊情形</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t>第四十条违纪党员系实行垂直管理或者实行双重领导并以上级单位领导为主的单位的干部，同时担任地方党委委员、候补委员或者地方纪委委员职务的，由地方纪委依照本规定履行处分审批程序，并将党纪处分决定抄告主管单位党组（党委）。其中，地方纪委立案审查的，应当通过有监督执纪权限的相应派驻纪检监察组或者主管单位内设纪检组织征求主管单位党组（党委）意见后履行处分审批程序。</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t>第四十一条给予党员组织关系转入援派或者挂职单位，但不改变与原单位人事关系的违纪党员干部党纪处分的，一般应当按照所任原单位职务、职级等对应的干部人事管理权限确定处分批准权限、履行处分审批程序。违纪问题与援派或者挂职期间挂任职务有密切关联的，必要时也可以按照该职务对应的干部人事管理权限确定处分批准权限、履行处分审批程序，但在作出处分决定前，应当按照所任原单位职务、职级等对应的干部人事管理权限征求原单位意见。</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t>给予上级党委委托下级党委管理的党员干部党纪处分的，下级党委、纪委可以依照本规定履行处分审批程序。</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t>第四十二条给予组织关系转出但尚未被接收的党员党纪处分，由其原所在党组织依照本规定履行处分审批程序。该党组织已撤销的，由继续行使其职权的党组织或者其上一级党组织办理。</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t>给予没有转移组织关系的流动党员和已停止党籍的党员党纪处分，由其组织关系所在党组织依照本规定履行处分审批程序。</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t>第四十三条给予辞去公职等原因离开公职岗位或者退休的党员干部党纪处分，一般按照其在职时的干部人事管理权限确定处分批准权限、履行处分审批程序。违纪问题发生在离开公职岗位后，且与所任原单位职务、职级等没有关联的，由其组织关系所在党组织依照本规定履行处分审批程序。离开公职岗位后又重新担任公职的，依照本规定第三条规定履行处分审批程序。党纪处分决定作出后，应当抄告违纪党员所在党组织予以执行。</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t>第四十四条给予党员组织关系转入相应党的街道工作委员会和所辖社区（村）党组织并实行社会化管理的国有企业退休人员党纪处分，按照党员组织隶属关系，由党的街道纪检监察工作委员会审查批准，其中给予撤销党内职务、留党察看或者开除党籍处分的还须报同级党的街道工作委员会审议批准，给予开除党籍处分的还须依照本规定呈报派出党的街道纪检监察工作委员会的地方纪委常委会审查批准。</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t>前款规定的国有企业退休人员，其违纪行为主要发生在在职期间或者与在职期间的职务有密切关联的，有监督执纪权限的相应纪委监委、派驻纪检监察组或者国有企业内设纪检组织审查后认为应当给予党纪处分的，可以按照其退休前的干部人事管理权限确定处分批准权限、履行处分审批程序。党纪处分决定作出后，应当抄告相应党的街道工作委员会、党的街道纪检监察工作委员会予以执行。对于受到留党察看处分的，由党的街道纪检监察工作委员会依照本规定第二十一条第一款至第三款规定的条件，经其所在党支部党员大会讨论形成决议，报请党的街道工作委员会审议同意后，作出恢复其党员权利、延长一年留党察看期限或者给予其开除党籍处分的决定，并抄告原作出党纪处分决定的党组织；其中给予开除党籍处分的还须依照本规定呈报派出党的街道纪检监察工作委员会的地方纪委常委会审查批准。</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t>给予党员组织关系转入相应乡镇（街道）党委和所辖村（社区）党组织并实行社会化管理的国有企业退休人员党纪处分，参照前两款规定执行。</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t>第四十五条给予以退休方式移交人民政府安置的退役军官中的党员党纪处分，一般可以根据其退役前的职级或者军衔等级（适用于实行军衔主导的军官等级制度改革后的退役军官，下同），由相应的地方纪委常委会审查批准，其中给予撤销党内职务、留党察看或者开除党籍处分的还须报同级地方党委常委会审议批准。</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t>退役前系师职军官（大校军官以及相应职级文职干部）、团职军官（上校、中校军官以及相应职级文职干部）的，一般应当分别由省级纪委、设区的市级纪委负责履行处分审批程序；系营职以下军官（少校以下军官以及相应职级文职干部）的，由县级纪委负责履行处分审批程序。</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t>第四十六条给予以逐月领取退役金或者自主择业方式安置且未被停发退役金的退役军官中的党员党纪处分，由其组织关系所在地的县级纪委常委会审查批准，其中拟给予撤销党内职务、留党察看或者开除党籍处分的还须报同级地方党委常委会审议批准。</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t>给予以复员方式退役的退役军官，以及采取以逐月领取退役金、自主就业、退休或者供养方式安置的退役军士中的党员党纪处分，由其组织关系所在党组织依照本规定履行处分审批程序。</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t>第四十七条本规定第四十五条、第四十六条规定中的退役军官、军士的违纪行为主要发生在服役期间或者与服役期间的职务有密切关联，由军队纪律检查机关审查的，军队纪律检查机关可以依照其退役前的职务对应的处分批准权限履行处分审批程序并作出党纪处分决定，抄告退役军官、军士组织关系所在地县级党委、纪委予以执行。</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t>前款规定中的违纪行为由地方纪律检查机关立案审查的，地方纪律检查机关可以依照本规定第四十五条、第四十六条规定履行处分审批程序。</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t>第四十八条有监督执纪权限的纪律检查机关审查认为预备党员违犯党纪，情节较轻，可以保留预备党员资格的，可以直接给予其批评教育或者按照程序延长一次预备期；情节较重的，应当按照程序取消其预备党员资格。</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t>延长预备期、取消预备党员资格，由有监督执纪权限的纪律检查机关向预备党员所在党组织提出书面建议，预备党员所在党组织无正当理由应当采纳并交由预备党员所在党支部党员大会讨论形成决议，呈报有审批预备党员权限的基层党委批准后作出处理决定。</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t>预备党员组织关系隶属于党的工作委员会的，参照前款规定执行。</w:t>
      </w:r>
    </w:p>
    <w:p>
      <w:pPr>
        <w:pStyle w:val="7"/>
        <w:keepNext w:val="0"/>
        <w:keepLines w:val="0"/>
        <w:pageBreakBefore w:val="0"/>
        <w:kinsoku/>
        <w:wordWrap/>
        <w:overflowPunct/>
        <w:topLinePunct w:val="0"/>
        <w:autoSpaceDE/>
        <w:autoSpaceDN/>
        <w:bidi w:val="0"/>
        <w:adjustRightInd/>
        <w:snapToGrid w:val="0"/>
        <w:spacing w:before="0" w:beforeAutospacing="0" w:after="0" w:afterAutospacing="0" w:line="520" w:lineRule="exact"/>
        <w:jc w:val="center"/>
        <w:textAlignment w:val="auto"/>
        <w:rPr>
          <w:rFonts w:hint="eastAsia" w:ascii="仿宋_GB2312" w:hAnsi="微软雅黑" w:eastAsia="仿宋_GB2312"/>
          <w:color w:val="000000" w:themeColor="text1"/>
          <w:sz w:val="24"/>
          <w:szCs w:val="24"/>
          <w14:textFill>
            <w14:solidFill>
              <w14:schemeClr w14:val="tx1"/>
            </w14:solidFill>
          </w14:textFill>
        </w:rPr>
      </w:pPr>
      <w:r>
        <w:rPr>
          <w:rStyle w:val="10"/>
          <w:rFonts w:hint="eastAsia" w:ascii="仿宋_GB2312" w:hAnsi="微软雅黑" w:eastAsia="仿宋_GB2312"/>
          <w:color w:val="000000" w:themeColor="text1"/>
          <w:sz w:val="24"/>
          <w:szCs w:val="24"/>
          <w14:textFill>
            <w14:solidFill>
              <w14:schemeClr w14:val="tx1"/>
            </w14:solidFill>
          </w14:textFill>
        </w:rPr>
        <w:t>第六章附则</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t>第四十九条本规定所确定的权限，均系应当遵照的最低权限。</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t>第五十条本规定所称以上、以下，除有特别标明外均含本级、本数。</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t>第五十一条本规定所称严重触犯刑律，是指因犯罪被人民法院判处刑罚。</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t>第五十二条本规定所称履行处分审批程序，是指依照本规定确定的处分批准权限和程序，对处分事宜进行审议、报批并按照程序作出党纪处分决定。</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t>第五十三条本规定所称有监督执纪权限，是指按照监督执纪工作实行分级负责制的规定，对涉嫌违纪党员有权行使监督执纪职责，有权对其违纪问题予以立案审查，有权对其提出党纪处分建议或者按照程序作出党纪处分决定。</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t>第五十四条军队处分违纪党员批准权限和程序规定，由中央军委根据本规定制定。</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t>第五十五条本规定由中央纪委负责解释。</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sectPr>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t>第五十六条本规定自发布之日起施行。中央纪委1983年7月6日印发的《关于处分违犯党纪的党员批准权限的具体规定》和1987年3月28日印发的《关于修改〈关于处分违犯党纪的党员批准权限的具体规定〉的通知》同时废止。此前有关规定与本规定不一致的，以本规定为准。</w:t>
      </w:r>
    </w:p>
    <w:p>
      <w:pPr>
        <w:pStyle w:val="7"/>
        <w:keepNext w:val="0"/>
        <w:keepLines w:val="0"/>
        <w:pageBreakBefore w:val="0"/>
        <w:shd w:val="clear" w:color="auto" w:fill="FFFFFF"/>
        <w:kinsoku/>
        <w:wordWrap/>
        <w:overflowPunct/>
        <w:topLinePunct w:val="0"/>
        <w:autoSpaceDE/>
        <w:autoSpaceDN/>
        <w:bidi w:val="0"/>
        <w:adjustRightInd/>
        <w:snapToGrid w:val="0"/>
        <w:spacing w:before="0" w:beforeAutospacing="0" w:after="0" w:afterAutospacing="0" w:line="520" w:lineRule="exact"/>
        <w:ind w:right="120" w:firstLine="562" w:firstLineChars="200"/>
        <w:jc w:val="center"/>
        <w:textAlignment w:val="auto"/>
        <w:outlineLvl w:val="0"/>
        <w:rPr>
          <w:rFonts w:hint="eastAsia" w:ascii="黑体" w:hAnsi="黑体" w:eastAsia="黑体" w:cs="黑体"/>
          <w:b/>
          <w:bCs/>
          <w:color w:val="000000" w:themeColor="text1"/>
          <w:sz w:val="28"/>
          <w:szCs w:val="28"/>
          <w:shd w:val="clear" w:color="auto" w:fill="FFFFFF"/>
          <w:lang w:val="en-US" w:eastAsia="zh-CN"/>
          <w14:textFill>
            <w14:solidFill>
              <w14:schemeClr w14:val="tx1"/>
            </w14:solidFill>
          </w14:textFill>
        </w:rPr>
      </w:pPr>
      <w:bookmarkStart w:id="7" w:name="_Toc30520"/>
      <w:r>
        <w:rPr>
          <w:rFonts w:hint="eastAsia" w:ascii="黑体" w:hAnsi="黑体" w:eastAsia="黑体" w:cs="黑体"/>
          <w:b/>
          <w:bCs/>
          <w:color w:val="000000" w:themeColor="text1"/>
          <w:sz w:val="28"/>
          <w:szCs w:val="28"/>
          <w:shd w:val="clear" w:color="auto" w:fill="FFFFFF"/>
          <w:lang w:val="en-US" w:eastAsia="zh-CN"/>
          <w14:textFill>
            <w14:solidFill>
              <w14:schemeClr w14:val="tx1"/>
            </w14:solidFill>
          </w14:textFill>
        </w:rPr>
        <w:t>关于在全党大兴调查研究的工作方案</w:t>
      </w:r>
      <w:bookmarkEnd w:id="7"/>
    </w:p>
    <w:p>
      <w:pPr>
        <w:keepNext w:val="0"/>
        <w:keepLines w:val="0"/>
        <w:pageBreakBefore w:val="0"/>
        <w:kinsoku/>
        <w:wordWrap/>
        <w:overflowPunct/>
        <w:topLinePunct w:val="0"/>
        <w:autoSpaceDE/>
        <w:autoSpaceDN/>
        <w:bidi w:val="0"/>
        <w:adjustRightInd/>
        <w:snapToGrid w:val="0"/>
        <w:spacing w:line="520" w:lineRule="exact"/>
        <w:ind w:firstLine="480" w:firstLineChars="200"/>
        <w:textAlignment w:val="auto"/>
        <w:rPr>
          <w:rFonts w:hint="eastAsia" w:ascii="仿宋_GB2312" w:hAnsi="黑体" w:eastAsia="仿宋_GB2312"/>
          <w:sz w:val="24"/>
          <w:szCs w:val="24"/>
        </w:rPr>
      </w:pPr>
      <w:r>
        <w:rPr>
          <w:rFonts w:hint="eastAsia" w:ascii="仿宋_GB2312" w:hAnsi="黑体" w:eastAsia="仿宋_GB2312"/>
          <w:sz w:val="24"/>
          <w:szCs w:val="24"/>
        </w:rPr>
        <w:t>为深入学习贯彻习近平新时代中国特色社会主义思想，全面贯彻落实党的二十大精神，党中央决定，在全党大兴调查研究，作为在全党开展的主题教育的重要内容，推动全面建设社会主义现代化国家开好局起好步。现制定如下工作方案。</w:t>
      </w:r>
    </w:p>
    <w:p>
      <w:pPr>
        <w:keepNext w:val="0"/>
        <w:keepLines w:val="0"/>
        <w:pageBreakBefore w:val="0"/>
        <w:kinsoku/>
        <w:wordWrap/>
        <w:overflowPunct/>
        <w:topLinePunct w:val="0"/>
        <w:autoSpaceDE/>
        <w:autoSpaceDN/>
        <w:bidi w:val="0"/>
        <w:adjustRightInd/>
        <w:snapToGrid w:val="0"/>
        <w:spacing w:line="520" w:lineRule="exact"/>
        <w:ind w:firstLine="482" w:firstLineChars="200"/>
        <w:textAlignment w:val="auto"/>
        <w:rPr>
          <w:rFonts w:hint="eastAsia" w:ascii="仿宋_GB2312" w:hAnsi="黑体" w:eastAsia="仿宋_GB2312"/>
          <w:b/>
          <w:bCs/>
          <w:sz w:val="24"/>
          <w:szCs w:val="24"/>
        </w:rPr>
      </w:pPr>
      <w:r>
        <w:rPr>
          <w:rFonts w:hint="eastAsia" w:ascii="仿宋_GB2312" w:hAnsi="黑体" w:eastAsia="仿宋_GB2312"/>
          <w:b/>
          <w:bCs/>
          <w:sz w:val="24"/>
          <w:szCs w:val="24"/>
        </w:rPr>
        <w:t>一、重要意义</w:t>
      </w:r>
    </w:p>
    <w:p>
      <w:pPr>
        <w:keepNext w:val="0"/>
        <w:keepLines w:val="0"/>
        <w:pageBreakBefore w:val="0"/>
        <w:kinsoku/>
        <w:wordWrap/>
        <w:overflowPunct/>
        <w:topLinePunct w:val="0"/>
        <w:autoSpaceDE/>
        <w:autoSpaceDN/>
        <w:bidi w:val="0"/>
        <w:adjustRightInd/>
        <w:snapToGrid w:val="0"/>
        <w:spacing w:line="520" w:lineRule="exact"/>
        <w:ind w:firstLine="480" w:firstLineChars="200"/>
        <w:textAlignment w:val="auto"/>
        <w:rPr>
          <w:rFonts w:hint="eastAsia" w:ascii="仿宋_GB2312" w:hAnsi="黑体" w:eastAsia="仿宋_GB2312"/>
          <w:sz w:val="24"/>
          <w:szCs w:val="24"/>
        </w:rPr>
      </w:pPr>
      <w:r>
        <w:rPr>
          <w:rFonts w:hint="eastAsia" w:ascii="仿宋_GB2312" w:hAnsi="黑体" w:eastAsia="仿宋_GB2312"/>
          <w:sz w:val="24"/>
          <w:szCs w:val="24"/>
        </w:rPr>
        <w:t>调查研究是我们党的传家宝。党的十八大以来，以习近平同志为核心的党中央高度重视调查研究工作，习近平总书记强调指出，调查研究是谋事之基、成事之道，没有调查就没有发言权，没有调查就没有决策权；正确的决策离不开调查研究，正确的贯彻落实同样也离不开调查研究；调查研究是获得真知灼见的源头活水，是做好工作的基本功；要在全党大兴调查研究之风。习近平总书记这些重要指示，深刻阐明了调查研究的极端重要性，为全党大兴调查研究、做好各项工作提供了根本遵循。</w:t>
      </w:r>
    </w:p>
    <w:p>
      <w:pPr>
        <w:keepNext w:val="0"/>
        <w:keepLines w:val="0"/>
        <w:pageBreakBefore w:val="0"/>
        <w:kinsoku/>
        <w:wordWrap/>
        <w:overflowPunct/>
        <w:topLinePunct w:val="0"/>
        <w:autoSpaceDE/>
        <w:autoSpaceDN/>
        <w:bidi w:val="0"/>
        <w:adjustRightInd/>
        <w:snapToGrid w:val="0"/>
        <w:spacing w:line="520" w:lineRule="exact"/>
        <w:ind w:firstLine="480" w:firstLineChars="200"/>
        <w:textAlignment w:val="auto"/>
        <w:rPr>
          <w:rFonts w:hint="eastAsia" w:ascii="仿宋_GB2312" w:hAnsi="黑体" w:eastAsia="仿宋_GB2312"/>
          <w:sz w:val="24"/>
          <w:szCs w:val="24"/>
        </w:rPr>
      </w:pPr>
      <w:r>
        <w:rPr>
          <w:rFonts w:hint="eastAsia" w:ascii="仿宋_GB2312" w:hAnsi="黑体" w:eastAsia="仿宋_GB2312"/>
          <w:sz w:val="24"/>
          <w:szCs w:val="24"/>
        </w:rPr>
        <w:t>当前，我国发展面临新的战略机遇、新的战略任务、新的战略阶段、新的战略要求、新的战略环境。世界百年未有之大变局加速演进，不确定、难预料因素增多，国内改革发展稳定面临不少深层次矛盾躲不开、绕不过，各种风险挑战、困难问题比以往更加严峻复杂，迫切需要通过调查研究把握事物的本质和规律，找到破解难题的办法和路径。在全党大兴调查研究，是深入学习贯彻习近平新时代中国特色社会主义思想、感悟这一重要思想的真理力量和实践伟力的必然要求，是深刻领悟“两个确立”的决定性意义、坚决做到“两个维护”的具体实践，是应对新时代新征程前进路上的风浪考验、推进中国式现代化的有力举措，是时刻保持解决大党独有难题的清醒和坚定、回答“六个如何始终”的现实需要，是转变工作作风、密切联系群众、提高履职本领、强化责任担当的有效途径。</w:t>
      </w:r>
    </w:p>
    <w:p>
      <w:pPr>
        <w:keepNext w:val="0"/>
        <w:keepLines w:val="0"/>
        <w:pageBreakBefore w:val="0"/>
        <w:kinsoku/>
        <w:wordWrap/>
        <w:overflowPunct/>
        <w:topLinePunct w:val="0"/>
        <w:autoSpaceDE/>
        <w:autoSpaceDN/>
        <w:bidi w:val="0"/>
        <w:adjustRightInd/>
        <w:snapToGrid w:val="0"/>
        <w:spacing w:line="520" w:lineRule="exact"/>
        <w:ind w:firstLine="482" w:firstLineChars="200"/>
        <w:textAlignment w:val="auto"/>
        <w:rPr>
          <w:rFonts w:hint="eastAsia" w:ascii="仿宋_GB2312" w:hAnsi="黑体" w:eastAsia="仿宋_GB2312"/>
          <w:b/>
          <w:bCs/>
          <w:sz w:val="24"/>
          <w:szCs w:val="24"/>
        </w:rPr>
      </w:pPr>
      <w:r>
        <w:rPr>
          <w:rFonts w:hint="eastAsia" w:ascii="仿宋_GB2312" w:hAnsi="黑体" w:eastAsia="仿宋_GB2312"/>
          <w:b/>
          <w:bCs/>
          <w:sz w:val="24"/>
          <w:szCs w:val="24"/>
        </w:rPr>
        <w:t>二、总体要求</w:t>
      </w:r>
    </w:p>
    <w:p>
      <w:pPr>
        <w:keepNext w:val="0"/>
        <w:keepLines w:val="0"/>
        <w:pageBreakBefore w:val="0"/>
        <w:kinsoku/>
        <w:wordWrap/>
        <w:overflowPunct/>
        <w:topLinePunct w:val="0"/>
        <w:autoSpaceDE/>
        <w:autoSpaceDN/>
        <w:bidi w:val="0"/>
        <w:adjustRightInd/>
        <w:snapToGrid w:val="0"/>
        <w:spacing w:line="520" w:lineRule="exact"/>
        <w:ind w:firstLine="480" w:firstLineChars="200"/>
        <w:textAlignment w:val="auto"/>
        <w:rPr>
          <w:rFonts w:hint="eastAsia" w:ascii="仿宋_GB2312" w:hAnsi="黑体" w:eastAsia="仿宋_GB2312"/>
          <w:sz w:val="24"/>
          <w:szCs w:val="24"/>
        </w:rPr>
      </w:pPr>
      <w:r>
        <w:rPr>
          <w:rFonts w:hint="eastAsia" w:ascii="仿宋_GB2312" w:hAnsi="黑体" w:eastAsia="仿宋_GB2312"/>
          <w:sz w:val="24"/>
          <w:szCs w:val="24"/>
        </w:rPr>
        <w:t>在全党大兴调查研究，要坚持以习近平新时代中国特色社会主义思想为指导，全面贯彻落实党的二十大精神，紧紧围绕党的理论和路线方针政策、党中央重大决策部署的贯彻执行，大力弘扬党的光荣传统和优良作风，突出问题导向和目标导向，促进广大党员、干部特别是领导干部带头深入调查研究，不断深化对党的创新理论的认识和把握，善于运用党的创新理论研究新情况、解决新问题、总结新经验、探索新规律，扑下身子干实事、谋实招、求实效，使调查研究工作同中心工作和决策需要紧密结合起来，更好为科学决策服务，为提高党的执政能力和领导水平服务，为完成新时代新征程的使命任务服务。</w:t>
      </w:r>
    </w:p>
    <w:p>
      <w:pPr>
        <w:keepNext w:val="0"/>
        <w:keepLines w:val="0"/>
        <w:pageBreakBefore w:val="0"/>
        <w:kinsoku/>
        <w:wordWrap/>
        <w:overflowPunct/>
        <w:topLinePunct w:val="0"/>
        <w:autoSpaceDE/>
        <w:autoSpaceDN/>
        <w:bidi w:val="0"/>
        <w:adjustRightInd/>
        <w:snapToGrid w:val="0"/>
        <w:spacing w:line="520" w:lineRule="exact"/>
        <w:ind w:firstLine="480" w:firstLineChars="200"/>
        <w:textAlignment w:val="auto"/>
        <w:rPr>
          <w:rFonts w:hint="eastAsia" w:ascii="仿宋_GB2312" w:hAnsi="黑体" w:eastAsia="仿宋_GB2312"/>
          <w:sz w:val="24"/>
          <w:szCs w:val="24"/>
        </w:rPr>
      </w:pPr>
      <w:r>
        <w:rPr>
          <w:rFonts w:hint="eastAsia" w:ascii="仿宋_GB2312" w:hAnsi="黑体" w:eastAsia="仿宋_GB2312"/>
          <w:sz w:val="24"/>
          <w:szCs w:val="24"/>
        </w:rPr>
        <w:t>在全党大兴调查研究，必须坚持党的群众路线，从群众中来、到群众中去，增进同人民群众的感情，真诚倾听群众呼声、真实反映群众愿望、真情关心群众疾苦，自觉向群众学习、向实践学习，从人民的创造性实践中获得正确认识，把党的正确主张变为群众的自觉行动。必须坚持实事求是，坚守党性原则，一切从实际出发，理论联系实际，听真话、察实情，坚持真理、修正错误，有一是一、有二是二，既报喜又报忧，不唯书、不唯上、只唯实。必须坚持问题导向，增强问题意识，敢于正视问题、善于发现问题，以解决问题为根本目的，真正把情况摸清、把问题找准、把对策提实，不断提出真正解决问题的新思路新办法。必须坚持攻坚克难，发扬斗争精神，增强斗争本领，勇于涉险滩、破难题，知难而进、迎难而上，把调查研究成果转化为推进工作、战胜困难的实际成效。必须坚持系统观念，深入实际、深入基层、深入群众调查了解情况，把握好全局和局部、当前和长远、宏观和微观、主要矛盾和次要矛盾、特殊和一般的关系，前瞻性思考、全局性谋划、整体性推进党和国家各项事业。</w:t>
      </w:r>
    </w:p>
    <w:p>
      <w:pPr>
        <w:keepNext w:val="0"/>
        <w:keepLines w:val="0"/>
        <w:pageBreakBefore w:val="0"/>
        <w:kinsoku/>
        <w:wordWrap/>
        <w:overflowPunct/>
        <w:topLinePunct w:val="0"/>
        <w:autoSpaceDE/>
        <w:autoSpaceDN/>
        <w:bidi w:val="0"/>
        <w:adjustRightInd/>
        <w:snapToGrid w:val="0"/>
        <w:spacing w:line="520" w:lineRule="exact"/>
        <w:ind w:firstLine="482" w:firstLineChars="200"/>
        <w:textAlignment w:val="auto"/>
        <w:rPr>
          <w:rFonts w:hint="eastAsia" w:ascii="仿宋_GB2312" w:hAnsi="黑体" w:eastAsia="仿宋_GB2312"/>
          <w:b/>
          <w:bCs/>
          <w:sz w:val="24"/>
          <w:szCs w:val="24"/>
        </w:rPr>
      </w:pPr>
      <w:r>
        <w:rPr>
          <w:rFonts w:hint="eastAsia" w:ascii="仿宋_GB2312" w:hAnsi="黑体" w:eastAsia="仿宋_GB2312"/>
          <w:b/>
          <w:bCs/>
          <w:sz w:val="24"/>
          <w:szCs w:val="24"/>
        </w:rPr>
        <w:t>三、调研内容</w:t>
      </w:r>
    </w:p>
    <w:p>
      <w:pPr>
        <w:keepNext w:val="0"/>
        <w:keepLines w:val="0"/>
        <w:pageBreakBefore w:val="0"/>
        <w:kinsoku/>
        <w:wordWrap/>
        <w:overflowPunct/>
        <w:topLinePunct w:val="0"/>
        <w:autoSpaceDE/>
        <w:autoSpaceDN/>
        <w:bidi w:val="0"/>
        <w:adjustRightInd/>
        <w:snapToGrid w:val="0"/>
        <w:spacing w:line="520" w:lineRule="exact"/>
        <w:ind w:firstLine="480" w:firstLineChars="200"/>
        <w:textAlignment w:val="auto"/>
        <w:rPr>
          <w:rFonts w:hint="eastAsia" w:ascii="仿宋_GB2312" w:hAnsi="黑体" w:eastAsia="仿宋_GB2312"/>
          <w:sz w:val="24"/>
          <w:szCs w:val="24"/>
        </w:rPr>
      </w:pPr>
      <w:r>
        <w:rPr>
          <w:rFonts w:hint="eastAsia" w:ascii="仿宋_GB2312" w:hAnsi="黑体" w:eastAsia="仿宋_GB2312"/>
          <w:sz w:val="24"/>
          <w:szCs w:val="24"/>
        </w:rPr>
        <w:t>在全党大兴调查研究，要紧紧围绕全面贯彻落实党的二十大精神、推动高质量发展，直奔问题去，实行问题大梳理、难题大排查，着力打通贯彻执行中的堵点淤点难点。各级党委（党组）要立足职能职责，围绕做好事关全局的战略性调研、破解复杂难题的对策性调研、新时代新情况的前瞻性调研、重大工作项目的跟踪性调研、典型案例的解剖式调研、推动落实的督查式调研，突出重点、直击要害，结合实际确定调研内容。主要是12个方面。</w:t>
      </w:r>
    </w:p>
    <w:p>
      <w:pPr>
        <w:keepNext w:val="0"/>
        <w:keepLines w:val="0"/>
        <w:pageBreakBefore w:val="0"/>
        <w:kinsoku/>
        <w:wordWrap/>
        <w:overflowPunct/>
        <w:topLinePunct w:val="0"/>
        <w:autoSpaceDE/>
        <w:autoSpaceDN/>
        <w:bidi w:val="0"/>
        <w:adjustRightInd/>
        <w:snapToGrid w:val="0"/>
        <w:spacing w:line="520" w:lineRule="exact"/>
        <w:ind w:firstLine="480" w:firstLineChars="200"/>
        <w:textAlignment w:val="auto"/>
        <w:rPr>
          <w:rFonts w:hint="eastAsia" w:ascii="仿宋_GB2312" w:hAnsi="黑体" w:eastAsia="仿宋_GB2312"/>
          <w:sz w:val="24"/>
          <w:szCs w:val="24"/>
        </w:rPr>
      </w:pPr>
      <w:r>
        <w:rPr>
          <w:rFonts w:hint="eastAsia" w:ascii="仿宋_GB2312" w:hAnsi="黑体" w:eastAsia="仿宋_GB2312"/>
          <w:sz w:val="24"/>
          <w:szCs w:val="24"/>
        </w:rPr>
        <w:t>1.贯彻落实党中央决策部署和习近平总书记对本地区本部门本领域工作重要指示批示精神的主要情况和重点问题。</w:t>
      </w:r>
    </w:p>
    <w:p>
      <w:pPr>
        <w:keepNext w:val="0"/>
        <w:keepLines w:val="0"/>
        <w:pageBreakBefore w:val="0"/>
        <w:kinsoku/>
        <w:wordWrap/>
        <w:overflowPunct/>
        <w:topLinePunct w:val="0"/>
        <w:autoSpaceDE/>
        <w:autoSpaceDN/>
        <w:bidi w:val="0"/>
        <w:adjustRightInd/>
        <w:snapToGrid w:val="0"/>
        <w:spacing w:line="520" w:lineRule="exact"/>
        <w:ind w:firstLine="480" w:firstLineChars="200"/>
        <w:textAlignment w:val="auto"/>
        <w:rPr>
          <w:rFonts w:hint="eastAsia" w:ascii="仿宋_GB2312" w:hAnsi="黑体" w:eastAsia="仿宋_GB2312"/>
          <w:sz w:val="24"/>
          <w:szCs w:val="24"/>
        </w:rPr>
      </w:pPr>
      <w:r>
        <w:rPr>
          <w:rFonts w:hint="eastAsia" w:ascii="仿宋_GB2312" w:hAnsi="黑体" w:eastAsia="仿宋_GB2312"/>
          <w:sz w:val="24"/>
          <w:szCs w:val="24"/>
        </w:rPr>
        <w:t>2.贯彻新发展理念、构建新发展格局、推动高质量发展中的重大问题，推进高水平科技自立自强，扩大国内需求、深化供给侧结构性改革、建设现代化产业体系、落实“两个毫不动摇”、吸引和利用外资，全面推进乡村振兴中的主要情况和重点问题。</w:t>
      </w:r>
    </w:p>
    <w:p>
      <w:pPr>
        <w:keepNext w:val="0"/>
        <w:keepLines w:val="0"/>
        <w:pageBreakBefore w:val="0"/>
        <w:kinsoku/>
        <w:wordWrap/>
        <w:overflowPunct/>
        <w:topLinePunct w:val="0"/>
        <w:autoSpaceDE/>
        <w:autoSpaceDN/>
        <w:bidi w:val="0"/>
        <w:adjustRightInd/>
        <w:snapToGrid w:val="0"/>
        <w:spacing w:line="520" w:lineRule="exact"/>
        <w:ind w:firstLine="480" w:firstLineChars="200"/>
        <w:textAlignment w:val="auto"/>
        <w:rPr>
          <w:rFonts w:hint="eastAsia" w:ascii="仿宋_GB2312" w:hAnsi="黑体" w:eastAsia="仿宋_GB2312"/>
          <w:sz w:val="24"/>
          <w:szCs w:val="24"/>
        </w:rPr>
      </w:pPr>
      <w:r>
        <w:rPr>
          <w:rFonts w:hint="eastAsia" w:ascii="仿宋_GB2312" w:hAnsi="黑体" w:eastAsia="仿宋_GB2312"/>
          <w:sz w:val="24"/>
          <w:szCs w:val="24"/>
        </w:rPr>
        <w:t>3.统筹发展和安全，确保粮食、能源、产业链供应链、生产、食品药品、公共卫生等安全，防范化解重大经济金融风险中的主要情况和重点问题。</w:t>
      </w:r>
    </w:p>
    <w:p>
      <w:pPr>
        <w:keepNext w:val="0"/>
        <w:keepLines w:val="0"/>
        <w:pageBreakBefore w:val="0"/>
        <w:kinsoku/>
        <w:wordWrap/>
        <w:overflowPunct/>
        <w:topLinePunct w:val="0"/>
        <w:autoSpaceDE/>
        <w:autoSpaceDN/>
        <w:bidi w:val="0"/>
        <w:adjustRightInd/>
        <w:snapToGrid w:val="0"/>
        <w:spacing w:line="520" w:lineRule="exact"/>
        <w:ind w:firstLine="480" w:firstLineChars="200"/>
        <w:textAlignment w:val="auto"/>
        <w:rPr>
          <w:rFonts w:hint="eastAsia" w:ascii="仿宋_GB2312" w:hAnsi="黑体" w:eastAsia="仿宋_GB2312"/>
          <w:sz w:val="24"/>
          <w:szCs w:val="24"/>
        </w:rPr>
      </w:pPr>
      <w:r>
        <w:rPr>
          <w:rFonts w:hint="eastAsia" w:ascii="仿宋_GB2312" w:hAnsi="黑体" w:eastAsia="仿宋_GB2312"/>
          <w:sz w:val="24"/>
          <w:szCs w:val="24"/>
        </w:rPr>
        <w:t>4.全面深化改革开放中的重大问题，重要领域和关键环节改革、推进高水平对外开放中的主要情况和重点问题。</w:t>
      </w:r>
    </w:p>
    <w:p>
      <w:pPr>
        <w:keepNext w:val="0"/>
        <w:keepLines w:val="0"/>
        <w:pageBreakBefore w:val="0"/>
        <w:kinsoku/>
        <w:wordWrap/>
        <w:overflowPunct/>
        <w:topLinePunct w:val="0"/>
        <w:autoSpaceDE/>
        <w:autoSpaceDN/>
        <w:bidi w:val="0"/>
        <w:adjustRightInd/>
        <w:snapToGrid w:val="0"/>
        <w:spacing w:line="520" w:lineRule="exact"/>
        <w:ind w:firstLine="480" w:firstLineChars="200"/>
        <w:textAlignment w:val="auto"/>
        <w:rPr>
          <w:rFonts w:hint="eastAsia" w:ascii="仿宋_GB2312" w:hAnsi="黑体" w:eastAsia="仿宋_GB2312"/>
          <w:sz w:val="24"/>
          <w:szCs w:val="24"/>
        </w:rPr>
      </w:pPr>
      <w:r>
        <w:rPr>
          <w:rFonts w:hint="eastAsia" w:ascii="仿宋_GB2312" w:hAnsi="黑体" w:eastAsia="仿宋_GB2312"/>
          <w:sz w:val="24"/>
          <w:szCs w:val="24"/>
        </w:rPr>
        <w:t>5.全面依法治国中的重大问题，完善中国特色社会主义法律体系、推进依法行政、严格公正司法、建设法治社会等主要情况和重点问题。</w:t>
      </w:r>
    </w:p>
    <w:p>
      <w:pPr>
        <w:keepNext w:val="0"/>
        <w:keepLines w:val="0"/>
        <w:pageBreakBefore w:val="0"/>
        <w:kinsoku/>
        <w:wordWrap/>
        <w:overflowPunct/>
        <w:topLinePunct w:val="0"/>
        <w:autoSpaceDE/>
        <w:autoSpaceDN/>
        <w:bidi w:val="0"/>
        <w:adjustRightInd/>
        <w:snapToGrid w:val="0"/>
        <w:spacing w:line="520" w:lineRule="exact"/>
        <w:ind w:firstLine="480" w:firstLineChars="200"/>
        <w:textAlignment w:val="auto"/>
        <w:rPr>
          <w:rFonts w:hint="eastAsia" w:ascii="仿宋_GB2312" w:hAnsi="黑体" w:eastAsia="仿宋_GB2312"/>
          <w:sz w:val="24"/>
          <w:szCs w:val="24"/>
        </w:rPr>
      </w:pPr>
      <w:r>
        <w:rPr>
          <w:rFonts w:hint="eastAsia" w:ascii="仿宋_GB2312" w:hAnsi="黑体" w:eastAsia="仿宋_GB2312"/>
          <w:sz w:val="24"/>
          <w:szCs w:val="24"/>
        </w:rPr>
        <w:t>6.意识形态领域面临的挑战，推进文化自信自强、建设社会主义文化强国和新闻舆论引导、网络综合治理中的主要情况和重点问题。</w:t>
      </w:r>
    </w:p>
    <w:p>
      <w:pPr>
        <w:keepNext w:val="0"/>
        <w:keepLines w:val="0"/>
        <w:pageBreakBefore w:val="0"/>
        <w:kinsoku/>
        <w:wordWrap/>
        <w:overflowPunct/>
        <w:topLinePunct w:val="0"/>
        <w:autoSpaceDE/>
        <w:autoSpaceDN/>
        <w:bidi w:val="0"/>
        <w:adjustRightInd/>
        <w:snapToGrid w:val="0"/>
        <w:spacing w:line="520" w:lineRule="exact"/>
        <w:ind w:firstLine="480" w:firstLineChars="200"/>
        <w:textAlignment w:val="auto"/>
        <w:rPr>
          <w:rFonts w:hint="eastAsia" w:ascii="仿宋_GB2312" w:hAnsi="黑体" w:eastAsia="仿宋_GB2312"/>
          <w:sz w:val="24"/>
          <w:szCs w:val="24"/>
        </w:rPr>
      </w:pPr>
      <w:r>
        <w:rPr>
          <w:rFonts w:hint="eastAsia" w:ascii="仿宋_GB2312" w:hAnsi="黑体" w:eastAsia="仿宋_GB2312"/>
          <w:sz w:val="24"/>
          <w:szCs w:val="24"/>
        </w:rPr>
        <w:t>7.推进共同富裕、增进民生福祉中的重大问题，巩固拓展脱贫攻坚成果、缩小城乡区域发展差距和收入分配差距的主要情况和重点问题。</w:t>
      </w:r>
    </w:p>
    <w:p>
      <w:pPr>
        <w:keepNext w:val="0"/>
        <w:keepLines w:val="0"/>
        <w:pageBreakBefore w:val="0"/>
        <w:kinsoku/>
        <w:wordWrap/>
        <w:overflowPunct/>
        <w:topLinePunct w:val="0"/>
        <w:autoSpaceDE/>
        <w:autoSpaceDN/>
        <w:bidi w:val="0"/>
        <w:adjustRightInd/>
        <w:snapToGrid w:val="0"/>
        <w:spacing w:line="520" w:lineRule="exact"/>
        <w:ind w:firstLine="480" w:firstLineChars="200"/>
        <w:textAlignment w:val="auto"/>
        <w:rPr>
          <w:rFonts w:hint="eastAsia" w:ascii="仿宋_GB2312" w:hAnsi="黑体" w:eastAsia="仿宋_GB2312"/>
          <w:sz w:val="24"/>
          <w:szCs w:val="24"/>
        </w:rPr>
      </w:pPr>
      <w:r>
        <w:rPr>
          <w:rFonts w:hint="eastAsia" w:ascii="仿宋_GB2312" w:hAnsi="黑体" w:eastAsia="仿宋_GB2312"/>
          <w:sz w:val="24"/>
          <w:szCs w:val="24"/>
        </w:rPr>
        <w:t>8.人民最关心最直接最现实的利益问题，特别是就业、教育、医疗、托育、养老、住房等群众急难愁盼的具体问题。</w:t>
      </w:r>
    </w:p>
    <w:p>
      <w:pPr>
        <w:keepNext w:val="0"/>
        <w:keepLines w:val="0"/>
        <w:pageBreakBefore w:val="0"/>
        <w:kinsoku/>
        <w:wordWrap/>
        <w:overflowPunct/>
        <w:topLinePunct w:val="0"/>
        <w:autoSpaceDE/>
        <w:autoSpaceDN/>
        <w:bidi w:val="0"/>
        <w:adjustRightInd/>
        <w:snapToGrid w:val="0"/>
        <w:spacing w:line="520" w:lineRule="exact"/>
        <w:ind w:firstLine="480" w:firstLineChars="200"/>
        <w:textAlignment w:val="auto"/>
        <w:rPr>
          <w:rFonts w:hint="eastAsia" w:ascii="仿宋_GB2312" w:hAnsi="黑体" w:eastAsia="仿宋_GB2312"/>
          <w:sz w:val="24"/>
          <w:szCs w:val="24"/>
        </w:rPr>
      </w:pPr>
      <w:r>
        <w:rPr>
          <w:rFonts w:hint="eastAsia" w:ascii="仿宋_GB2312" w:hAnsi="黑体" w:eastAsia="仿宋_GB2312"/>
          <w:sz w:val="24"/>
          <w:szCs w:val="24"/>
        </w:rPr>
        <w:t>9.牢固树立和践行绿水青山就是金山银山理念方面的差距和不足，推进美丽中国建设、保护生态环境和维护生态安全中的主要情况和重点问题。</w:t>
      </w:r>
    </w:p>
    <w:p>
      <w:pPr>
        <w:keepNext w:val="0"/>
        <w:keepLines w:val="0"/>
        <w:pageBreakBefore w:val="0"/>
        <w:kinsoku/>
        <w:wordWrap/>
        <w:overflowPunct/>
        <w:topLinePunct w:val="0"/>
        <w:autoSpaceDE/>
        <w:autoSpaceDN/>
        <w:bidi w:val="0"/>
        <w:adjustRightInd/>
        <w:snapToGrid w:val="0"/>
        <w:spacing w:line="520" w:lineRule="exact"/>
        <w:ind w:firstLine="480" w:firstLineChars="200"/>
        <w:textAlignment w:val="auto"/>
        <w:rPr>
          <w:rFonts w:hint="eastAsia" w:ascii="仿宋_GB2312" w:hAnsi="黑体" w:eastAsia="仿宋_GB2312"/>
          <w:sz w:val="24"/>
          <w:szCs w:val="24"/>
        </w:rPr>
      </w:pPr>
      <w:r>
        <w:rPr>
          <w:rFonts w:hint="eastAsia" w:ascii="仿宋_GB2312" w:hAnsi="黑体" w:eastAsia="仿宋_GB2312"/>
          <w:sz w:val="24"/>
          <w:szCs w:val="24"/>
        </w:rPr>
        <w:t>10.维护社会稳定中的重大问题，防灾减灾救灾和重大突发公共事件处置保障短板，处理新形势下人民内部矛盾和强化社会治安整体防控的主要情况和重点问题。</w:t>
      </w:r>
    </w:p>
    <w:p>
      <w:pPr>
        <w:keepNext w:val="0"/>
        <w:keepLines w:val="0"/>
        <w:pageBreakBefore w:val="0"/>
        <w:kinsoku/>
        <w:wordWrap/>
        <w:overflowPunct/>
        <w:topLinePunct w:val="0"/>
        <w:autoSpaceDE/>
        <w:autoSpaceDN/>
        <w:bidi w:val="0"/>
        <w:adjustRightInd/>
        <w:snapToGrid w:val="0"/>
        <w:spacing w:line="520" w:lineRule="exact"/>
        <w:ind w:firstLine="480" w:firstLineChars="200"/>
        <w:textAlignment w:val="auto"/>
        <w:rPr>
          <w:rFonts w:hint="eastAsia" w:ascii="仿宋_GB2312" w:hAnsi="黑体" w:eastAsia="仿宋_GB2312"/>
          <w:sz w:val="24"/>
          <w:szCs w:val="24"/>
        </w:rPr>
      </w:pPr>
      <w:r>
        <w:rPr>
          <w:rFonts w:hint="eastAsia" w:ascii="仿宋_GB2312" w:hAnsi="黑体" w:eastAsia="仿宋_GB2312"/>
          <w:sz w:val="24"/>
          <w:szCs w:val="24"/>
        </w:rPr>
        <w:t>11.全面从严治党中的重大问题，落实党的领导弱化虚化淡化、党组织政治功能和组织功能不够强，干事创业精气神不足、不担当不作为，应对“黑天鹅”、“灰犀牛”事件和防范化解风险能力不强，形式主义、官僚主义，特权思想和特权行为等重点问题。</w:t>
      </w:r>
    </w:p>
    <w:p>
      <w:pPr>
        <w:keepNext w:val="0"/>
        <w:keepLines w:val="0"/>
        <w:pageBreakBefore w:val="0"/>
        <w:kinsoku/>
        <w:wordWrap/>
        <w:overflowPunct/>
        <w:topLinePunct w:val="0"/>
        <w:autoSpaceDE/>
        <w:autoSpaceDN/>
        <w:bidi w:val="0"/>
        <w:adjustRightInd/>
        <w:snapToGrid w:val="0"/>
        <w:spacing w:line="520" w:lineRule="exact"/>
        <w:ind w:firstLine="480" w:firstLineChars="200"/>
        <w:textAlignment w:val="auto"/>
        <w:rPr>
          <w:rFonts w:hint="eastAsia" w:ascii="仿宋_GB2312" w:hAnsi="黑体" w:eastAsia="仿宋_GB2312"/>
          <w:sz w:val="24"/>
          <w:szCs w:val="24"/>
        </w:rPr>
      </w:pPr>
      <w:r>
        <w:rPr>
          <w:rFonts w:hint="eastAsia" w:ascii="仿宋_GB2312" w:hAnsi="黑体" w:eastAsia="仿宋_GB2312"/>
          <w:sz w:val="24"/>
          <w:szCs w:val="24"/>
        </w:rPr>
        <w:t>12.本地区本部门本单位长期未解决的老大难问题。</w:t>
      </w:r>
    </w:p>
    <w:p>
      <w:pPr>
        <w:keepNext w:val="0"/>
        <w:keepLines w:val="0"/>
        <w:pageBreakBefore w:val="0"/>
        <w:kinsoku/>
        <w:wordWrap/>
        <w:overflowPunct/>
        <w:topLinePunct w:val="0"/>
        <w:autoSpaceDE/>
        <w:autoSpaceDN/>
        <w:bidi w:val="0"/>
        <w:adjustRightInd/>
        <w:snapToGrid w:val="0"/>
        <w:spacing w:line="520" w:lineRule="exact"/>
        <w:ind w:firstLine="482" w:firstLineChars="200"/>
        <w:textAlignment w:val="auto"/>
        <w:rPr>
          <w:rFonts w:hint="eastAsia" w:ascii="仿宋_GB2312" w:hAnsi="黑体" w:eastAsia="仿宋_GB2312"/>
          <w:b/>
          <w:bCs/>
          <w:sz w:val="24"/>
          <w:szCs w:val="24"/>
        </w:rPr>
      </w:pPr>
      <w:r>
        <w:rPr>
          <w:rFonts w:hint="eastAsia" w:ascii="仿宋_GB2312" w:hAnsi="黑体" w:eastAsia="仿宋_GB2312"/>
          <w:b/>
          <w:bCs/>
          <w:sz w:val="24"/>
          <w:szCs w:val="24"/>
        </w:rPr>
        <w:t>四、方法步骤</w:t>
      </w:r>
    </w:p>
    <w:p>
      <w:pPr>
        <w:keepNext w:val="0"/>
        <w:keepLines w:val="0"/>
        <w:pageBreakBefore w:val="0"/>
        <w:kinsoku/>
        <w:wordWrap/>
        <w:overflowPunct/>
        <w:topLinePunct w:val="0"/>
        <w:autoSpaceDE/>
        <w:autoSpaceDN/>
        <w:bidi w:val="0"/>
        <w:adjustRightInd/>
        <w:snapToGrid w:val="0"/>
        <w:spacing w:line="520" w:lineRule="exact"/>
        <w:ind w:firstLine="480" w:firstLineChars="200"/>
        <w:textAlignment w:val="auto"/>
        <w:rPr>
          <w:rFonts w:hint="eastAsia" w:ascii="仿宋_GB2312" w:hAnsi="黑体" w:eastAsia="仿宋_GB2312"/>
          <w:sz w:val="24"/>
          <w:szCs w:val="24"/>
        </w:rPr>
      </w:pPr>
      <w:r>
        <w:rPr>
          <w:rFonts w:hint="eastAsia" w:ascii="仿宋_GB2312" w:hAnsi="黑体" w:eastAsia="仿宋_GB2312"/>
          <w:sz w:val="24"/>
          <w:szCs w:val="24"/>
        </w:rPr>
        <w:t>在全党大兴调查研究，分为6个步骤。</w:t>
      </w:r>
    </w:p>
    <w:p>
      <w:pPr>
        <w:keepNext w:val="0"/>
        <w:keepLines w:val="0"/>
        <w:pageBreakBefore w:val="0"/>
        <w:kinsoku/>
        <w:wordWrap/>
        <w:overflowPunct/>
        <w:topLinePunct w:val="0"/>
        <w:autoSpaceDE/>
        <w:autoSpaceDN/>
        <w:bidi w:val="0"/>
        <w:adjustRightInd/>
        <w:snapToGrid w:val="0"/>
        <w:spacing w:line="520" w:lineRule="exact"/>
        <w:ind w:firstLine="480" w:firstLineChars="200"/>
        <w:textAlignment w:val="auto"/>
        <w:rPr>
          <w:rFonts w:hint="eastAsia" w:ascii="仿宋_GB2312" w:hAnsi="黑体" w:eastAsia="仿宋_GB2312"/>
          <w:sz w:val="24"/>
          <w:szCs w:val="24"/>
        </w:rPr>
      </w:pPr>
      <w:r>
        <w:rPr>
          <w:rFonts w:hint="eastAsia" w:ascii="仿宋_GB2312" w:hAnsi="黑体" w:eastAsia="仿宋_GB2312"/>
          <w:sz w:val="24"/>
          <w:szCs w:val="24"/>
        </w:rPr>
        <w:t>（一）提高认识。各级党委（党组）要通过理论学习中心组学习、读书班等，组织党员、干部深入学习领会习近平总书记关于调查研究的重要论述，学习习近平总书记关于本地区本部门本领域的重要讲话和重要指示批示精神，继承和发扬老一辈革命家深入基层调查研究的优良作风，增强做好调查研究的思想自觉、政治自觉、行动自觉。</w:t>
      </w:r>
    </w:p>
    <w:p>
      <w:pPr>
        <w:keepNext w:val="0"/>
        <w:keepLines w:val="0"/>
        <w:pageBreakBefore w:val="0"/>
        <w:kinsoku/>
        <w:wordWrap/>
        <w:overflowPunct/>
        <w:topLinePunct w:val="0"/>
        <w:autoSpaceDE/>
        <w:autoSpaceDN/>
        <w:bidi w:val="0"/>
        <w:adjustRightInd/>
        <w:snapToGrid w:val="0"/>
        <w:spacing w:line="520" w:lineRule="exact"/>
        <w:ind w:firstLine="480" w:firstLineChars="200"/>
        <w:textAlignment w:val="auto"/>
        <w:rPr>
          <w:rFonts w:hint="eastAsia" w:ascii="仿宋_GB2312" w:hAnsi="黑体" w:eastAsia="仿宋_GB2312"/>
          <w:sz w:val="24"/>
          <w:szCs w:val="24"/>
        </w:rPr>
      </w:pPr>
      <w:r>
        <w:rPr>
          <w:rFonts w:hint="eastAsia" w:ascii="仿宋_GB2312" w:hAnsi="黑体" w:eastAsia="仿宋_GB2312"/>
          <w:sz w:val="24"/>
          <w:szCs w:val="24"/>
        </w:rPr>
        <w:t>（二）制定方案。各级党委（党组）要围绕调研内容，结合本地区本部门本单位实际，广泛听取各方面意见，研究制定调查研究的具体方案，明确调研的项目课题、方式方法和工作要求等，统筹安排、合理确定调研的时间、地点、人员。党委（党组）主要负责同志要亲自主持制定方案。</w:t>
      </w:r>
    </w:p>
    <w:p>
      <w:pPr>
        <w:keepNext w:val="0"/>
        <w:keepLines w:val="0"/>
        <w:pageBreakBefore w:val="0"/>
        <w:kinsoku/>
        <w:wordWrap/>
        <w:overflowPunct/>
        <w:topLinePunct w:val="0"/>
        <w:autoSpaceDE/>
        <w:autoSpaceDN/>
        <w:bidi w:val="0"/>
        <w:adjustRightInd/>
        <w:snapToGrid w:val="0"/>
        <w:spacing w:line="520" w:lineRule="exact"/>
        <w:ind w:firstLine="480" w:firstLineChars="200"/>
        <w:textAlignment w:val="auto"/>
        <w:rPr>
          <w:rFonts w:hint="eastAsia" w:ascii="仿宋_GB2312" w:hAnsi="黑体" w:eastAsia="仿宋_GB2312"/>
          <w:sz w:val="24"/>
          <w:szCs w:val="24"/>
        </w:rPr>
      </w:pPr>
      <w:r>
        <w:rPr>
          <w:rFonts w:hint="eastAsia" w:ascii="仿宋_GB2312" w:hAnsi="黑体" w:eastAsia="仿宋_GB2312"/>
          <w:sz w:val="24"/>
          <w:szCs w:val="24"/>
        </w:rPr>
        <w:t>（三）开展调研。县处级以上领导班子成员每人牵头1个课题开展调研，同时，针对相关领域或工作中最突出的难点问题进行专项调研。要坚持因地制宜，综合运用座谈访谈、随机走访、问卷调查、专家调查、抽样调查、统计分析等方式，充分运用互联网、大数据等现代信息技术开展调查研究，提高科学性和实效性。要深入农村、社区、企业、医院、学校、新经济组织、新社会组织等基层单位，掌握实情、把脉问诊，问计于群众、问计于实践。要转换角色、走进群众，了解群众的烦心事操心事揪心事，发现和查找工作中的差距不足。要结合典型案例，分析问题、剖析原因，举一反三采取改进措施。要加强督查调研，检查工作是否真正落实、问题是否真正解决。</w:t>
      </w:r>
    </w:p>
    <w:p>
      <w:pPr>
        <w:keepNext w:val="0"/>
        <w:keepLines w:val="0"/>
        <w:pageBreakBefore w:val="0"/>
        <w:kinsoku/>
        <w:wordWrap/>
        <w:overflowPunct/>
        <w:topLinePunct w:val="0"/>
        <w:autoSpaceDE/>
        <w:autoSpaceDN/>
        <w:bidi w:val="0"/>
        <w:adjustRightInd/>
        <w:snapToGrid w:val="0"/>
        <w:spacing w:line="520" w:lineRule="exact"/>
        <w:ind w:firstLine="480" w:firstLineChars="200"/>
        <w:textAlignment w:val="auto"/>
        <w:rPr>
          <w:rFonts w:hint="eastAsia" w:ascii="仿宋_GB2312" w:hAnsi="黑体" w:eastAsia="仿宋_GB2312"/>
          <w:sz w:val="24"/>
          <w:szCs w:val="24"/>
        </w:rPr>
      </w:pPr>
      <w:r>
        <w:rPr>
          <w:rFonts w:hint="eastAsia" w:ascii="仿宋_GB2312" w:hAnsi="黑体" w:eastAsia="仿宋_GB2312"/>
          <w:sz w:val="24"/>
          <w:szCs w:val="24"/>
        </w:rPr>
        <w:t>（四）深化研究。全面梳理汇总调研情况，运用习近平新时代中国特色社会主义思想的世界观、方法论和贯穿其中的立场观点方法，进行深入分析、充分论证和科学决策。特别是对那些具有普遍性和制度性的问题、涉及改革发展稳定的深层次关键性问题，以及难题积案和顽瘴痼疾等，要研究透彻、找准根源和症结。在此基础上，领导班子交流调研情况，研究对策措施，形成解决问题、促进工作的思路办法和政策举措，确保每个问题都有务实管用的破解之策。</w:t>
      </w:r>
    </w:p>
    <w:p>
      <w:pPr>
        <w:keepNext w:val="0"/>
        <w:keepLines w:val="0"/>
        <w:pageBreakBefore w:val="0"/>
        <w:kinsoku/>
        <w:wordWrap/>
        <w:overflowPunct/>
        <w:topLinePunct w:val="0"/>
        <w:autoSpaceDE/>
        <w:autoSpaceDN/>
        <w:bidi w:val="0"/>
        <w:adjustRightInd/>
        <w:snapToGrid w:val="0"/>
        <w:spacing w:line="520" w:lineRule="exact"/>
        <w:ind w:firstLine="480" w:firstLineChars="200"/>
        <w:textAlignment w:val="auto"/>
        <w:rPr>
          <w:rFonts w:hint="eastAsia" w:ascii="仿宋_GB2312" w:hAnsi="黑体" w:eastAsia="仿宋_GB2312"/>
          <w:sz w:val="24"/>
          <w:szCs w:val="24"/>
        </w:rPr>
      </w:pPr>
      <w:r>
        <w:rPr>
          <w:rFonts w:hint="eastAsia" w:ascii="仿宋_GB2312" w:hAnsi="黑体" w:eastAsia="仿宋_GB2312"/>
          <w:sz w:val="24"/>
          <w:szCs w:val="24"/>
        </w:rPr>
        <w:t>（五）解决问题。对调研中反映和发现的问题，逐一梳理形成问题清单、责任清单、任务清单，逐一列出解决措施、责任单位、责任人和完成时限。对短期能够解决的，立行立改、马上就办。对一时难以解决、需要持续推进的，明确目标，紧盯不放，一抓到底，做到问题不解决不松劲、解决不彻底不放手。</w:t>
      </w:r>
    </w:p>
    <w:p>
      <w:pPr>
        <w:keepNext w:val="0"/>
        <w:keepLines w:val="0"/>
        <w:pageBreakBefore w:val="0"/>
        <w:kinsoku/>
        <w:wordWrap/>
        <w:overflowPunct/>
        <w:topLinePunct w:val="0"/>
        <w:autoSpaceDE/>
        <w:autoSpaceDN/>
        <w:bidi w:val="0"/>
        <w:adjustRightInd/>
        <w:snapToGrid w:val="0"/>
        <w:spacing w:line="520" w:lineRule="exact"/>
        <w:ind w:firstLine="480" w:firstLineChars="200"/>
        <w:textAlignment w:val="auto"/>
        <w:rPr>
          <w:rFonts w:hint="eastAsia" w:ascii="仿宋_GB2312" w:hAnsi="黑体" w:eastAsia="仿宋_GB2312"/>
          <w:sz w:val="24"/>
          <w:szCs w:val="24"/>
        </w:rPr>
      </w:pPr>
      <w:r>
        <w:rPr>
          <w:rFonts w:hint="eastAsia" w:ascii="仿宋_GB2312" w:hAnsi="黑体" w:eastAsia="仿宋_GB2312"/>
          <w:sz w:val="24"/>
          <w:szCs w:val="24"/>
        </w:rPr>
        <w:t>（六）督查回访。各级党委（党组）要建立调研成果转化运用清单，加强对调研课题完成情况、问题解决情况的督查督办和跟踪问效；领导干部要定期对调研对象和解决问题等事项进行回访，注意发现和解决新的问题。</w:t>
      </w:r>
    </w:p>
    <w:p>
      <w:pPr>
        <w:keepNext w:val="0"/>
        <w:keepLines w:val="0"/>
        <w:pageBreakBefore w:val="0"/>
        <w:kinsoku/>
        <w:wordWrap/>
        <w:overflowPunct/>
        <w:topLinePunct w:val="0"/>
        <w:autoSpaceDE/>
        <w:autoSpaceDN/>
        <w:bidi w:val="0"/>
        <w:adjustRightInd/>
        <w:snapToGrid w:val="0"/>
        <w:spacing w:line="520" w:lineRule="exact"/>
        <w:ind w:firstLine="482" w:firstLineChars="200"/>
        <w:textAlignment w:val="auto"/>
        <w:rPr>
          <w:rFonts w:hint="eastAsia" w:ascii="仿宋_GB2312" w:hAnsi="黑体" w:eastAsia="仿宋_GB2312"/>
          <w:b/>
          <w:bCs/>
          <w:sz w:val="24"/>
          <w:szCs w:val="24"/>
        </w:rPr>
      </w:pPr>
      <w:r>
        <w:rPr>
          <w:rFonts w:hint="eastAsia" w:ascii="仿宋_GB2312" w:hAnsi="黑体" w:eastAsia="仿宋_GB2312"/>
          <w:b/>
          <w:bCs/>
          <w:sz w:val="24"/>
          <w:szCs w:val="24"/>
        </w:rPr>
        <w:t>五、工作要求</w:t>
      </w:r>
    </w:p>
    <w:p>
      <w:pPr>
        <w:keepNext w:val="0"/>
        <w:keepLines w:val="0"/>
        <w:pageBreakBefore w:val="0"/>
        <w:kinsoku/>
        <w:wordWrap/>
        <w:overflowPunct/>
        <w:topLinePunct w:val="0"/>
        <w:autoSpaceDE/>
        <w:autoSpaceDN/>
        <w:bidi w:val="0"/>
        <w:adjustRightInd/>
        <w:snapToGrid w:val="0"/>
        <w:spacing w:line="520" w:lineRule="exact"/>
        <w:ind w:firstLine="480" w:firstLineChars="200"/>
        <w:textAlignment w:val="auto"/>
        <w:rPr>
          <w:rFonts w:hint="eastAsia" w:ascii="仿宋_GB2312" w:hAnsi="黑体" w:eastAsia="仿宋_GB2312"/>
          <w:sz w:val="24"/>
          <w:szCs w:val="24"/>
        </w:rPr>
      </w:pPr>
      <w:r>
        <w:rPr>
          <w:rFonts w:hint="eastAsia" w:ascii="仿宋_GB2312" w:hAnsi="黑体" w:eastAsia="仿宋_GB2312"/>
          <w:sz w:val="24"/>
          <w:szCs w:val="24"/>
        </w:rPr>
        <w:t>（一）加强组织领导。各级党委（党组）要高度重视调查研究工作，作出专门部署，科学精准做好方案设计、过程实施、监督问效等各个环节工作。党委（党组）主要负责同志负总责，抓好本地区本部门本单位调查研究的推进落实；班子其他成员各负其责，抓好分管领域和分管单位的调查研究工作。领导干部要带头开展调查研究，改进调研方法，以上率下、作出示范。</w:t>
      </w:r>
    </w:p>
    <w:p>
      <w:pPr>
        <w:keepNext w:val="0"/>
        <w:keepLines w:val="0"/>
        <w:pageBreakBefore w:val="0"/>
        <w:kinsoku/>
        <w:wordWrap/>
        <w:overflowPunct/>
        <w:topLinePunct w:val="0"/>
        <w:autoSpaceDE/>
        <w:autoSpaceDN/>
        <w:bidi w:val="0"/>
        <w:adjustRightInd/>
        <w:snapToGrid w:val="0"/>
        <w:spacing w:line="520" w:lineRule="exact"/>
        <w:ind w:firstLine="480" w:firstLineChars="200"/>
        <w:textAlignment w:val="auto"/>
        <w:rPr>
          <w:rFonts w:hint="eastAsia" w:ascii="仿宋_GB2312" w:hAnsi="黑体" w:eastAsia="仿宋_GB2312"/>
          <w:sz w:val="24"/>
          <w:szCs w:val="24"/>
        </w:rPr>
      </w:pPr>
      <w:r>
        <w:rPr>
          <w:rFonts w:hint="eastAsia" w:ascii="仿宋_GB2312" w:hAnsi="黑体" w:eastAsia="仿宋_GB2312"/>
          <w:sz w:val="24"/>
          <w:szCs w:val="24"/>
        </w:rPr>
        <w:t>（二）严明工作纪律。调查研究要严格执行中央八项规定及其实施细则精神，轻车简从，厉行节约，不搞层层陪同。要采取“四不两直”方式，多到困难多、群众意见集中、工作打不开局面的地方和单位开展调研，防止嫌贫爱富式调研。要加强调研统筹，避免扎堆调研、多头调研、重复调研，不增加基层负担。要力戒形式主义、官僚主义，不搞作秀式、盆景式和蜻蜓点水式调研，防止走过场、不深入。要在调查的基础上深化研究，防止调查多研究少、情况多分析少，提出的对策建议不解决实际问题。对违反作风建设要求和廉洁自律规定的，要依规依纪严肃问责。</w:t>
      </w:r>
    </w:p>
    <w:p>
      <w:pPr>
        <w:keepNext w:val="0"/>
        <w:keepLines w:val="0"/>
        <w:pageBreakBefore w:val="0"/>
        <w:kinsoku/>
        <w:wordWrap/>
        <w:overflowPunct/>
        <w:topLinePunct w:val="0"/>
        <w:autoSpaceDE/>
        <w:autoSpaceDN/>
        <w:bidi w:val="0"/>
        <w:adjustRightInd/>
        <w:snapToGrid w:val="0"/>
        <w:spacing w:line="520" w:lineRule="exact"/>
        <w:ind w:firstLine="480" w:firstLineChars="200"/>
        <w:textAlignment w:val="auto"/>
        <w:rPr>
          <w:rFonts w:hint="eastAsia" w:ascii="仿宋_GB2312" w:hAnsi="黑体" w:eastAsia="仿宋_GB2312"/>
          <w:sz w:val="24"/>
          <w:szCs w:val="24"/>
        </w:rPr>
      </w:pPr>
      <w:r>
        <w:rPr>
          <w:rFonts w:hint="eastAsia" w:ascii="仿宋_GB2312" w:hAnsi="黑体" w:eastAsia="仿宋_GB2312"/>
          <w:sz w:val="24"/>
          <w:szCs w:val="24"/>
        </w:rPr>
        <w:t>（三）坚持统筹推进。对表现在基层、根子在上面的问题，对涉及多个地区或部门单位的问题，上下协同、整体推动解决。统筹当前和长远，发现总结调查研究的有效做法和成功经验，完善调查研究的长效机制，使调查研究成为党员、干部的经常性工作，在全党蔚然成风、产生实效。</w:t>
      </w:r>
    </w:p>
    <w:p>
      <w:pPr>
        <w:keepNext w:val="0"/>
        <w:keepLines w:val="0"/>
        <w:pageBreakBefore w:val="0"/>
        <w:kinsoku/>
        <w:wordWrap/>
        <w:overflowPunct/>
        <w:topLinePunct w:val="0"/>
        <w:autoSpaceDE/>
        <w:autoSpaceDN/>
        <w:bidi w:val="0"/>
        <w:adjustRightInd/>
        <w:snapToGrid w:val="0"/>
        <w:spacing w:line="520" w:lineRule="exact"/>
        <w:ind w:firstLine="480" w:firstLineChars="200"/>
        <w:textAlignment w:val="auto"/>
        <w:rPr>
          <w:rFonts w:ascii="仿宋_GB2312" w:hAnsi="黑体" w:eastAsia="仿宋_GB2312"/>
          <w:sz w:val="24"/>
          <w:szCs w:val="24"/>
        </w:rPr>
      </w:pPr>
      <w:r>
        <w:rPr>
          <w:rFonts w:hint="eastAsia" w:ascii="仿宋_GB2312" w:hAnsi="黑体" w:eastAsia="仿宋_GB2312"/>
          <w:sz w:val="24"/>
          <w:szCs w:val="24"/>
        </w:rPr>
        <w:t>（四）加大宣传力度。充分利用党报、党刊、电视台、广播电台、网络传播平台等，采取多种多样的宣传形式和手段，大力宣传大兴调查研究的重要意义和各地区各部门各单位大兴调查研究的具体举措、实际成效，凝聚起大兴调查研究的共识和力量，营造浓厚氛围。</w:t>
      </w:r>
    </w:p>
    <w:p>
      <w:pPr>
        <w:widowControl/>
        <w:spacing w:line="520" w:lineRule="exact"/>
        <w:jc w:val="left"/>
        <w:rPr>
          <w:rFonts w:hint="eastAsia" w:ascii="仿宋_GB2312" w:hAnsi="黑体" w:eastAsia="仿宋_GB2312"/>
          <w:sz w:val="28"/>
          <w:szCs w:val="32"/>
        </w:rPr>
      </w:pPr>
      <w:r>
        <w:rPr>
          <w:rFonts w:ascii="仿宋_GB2312" w:hAnsi="黑体" w:eastAsia="仿宋_GB2312"/>
          <w:sz w:val="28"/>
          <w:szCs w:val="32"/>
        </w:rPr>
        <w:br w:type="page"/>
      </w:r>
    </w:p>
    <w:p>
      <w:pPr>
        <w:pStyle w:val="7"/>
        <w:keepNext w:val="0"/>
        <w:keepLines w:val="0"/>
        <w:pageBreakBefore w:val="0"/>
        <w:shd w:val="clear" w:color="auto" w:fill="FFFFFF"/>
        <w:kinsoku/>
        <w:wordWrap/>
        <w:overflowPunct/>
        <w:topLinePunct w:val="0"/>
        <w:autoSpaceDE/>
        <w:autoSpaceDN/>
        <w:bidi w:val="0"/>
        <w:adjustRightInd/>
        <w:snapToGrid w:val="0"/>
        <w:spacing w:before="0" w:beforeAutospacing="0" w:after="0" w:afterAutospacing="0" w:line="520" w:lineRule="exact"/>
        <w:ind w:left="0" w:leftChars="0" w:right="120" w:firstLine="0" w:firstLineChars="0"/>
        <w:jc w:val="center"/>
        <w:textAlignment w:val="auto"/>
        <w:outlineLvl w:val="0"/>
        <w:rPr>
          <w:rFonts w:hint="eastAsia" w:ascii="黑体" w:hAnsi="黑体" w:eastAsia="黑体" w:cs="黑体"/>
          <w:b/>
          <w:bCs/>
          <w:color w:val="000000" w:themeColor="text1"/>
          <w:sz w:val="28"/>
          <w:szCs w:val="28"/>
          <w:shd w:val="clear" w:color="auto" w:fill="FFFFFF"/>
          <w:lang w:val="en-US" w:eastAsia="zh-CN"/>
          <w14:textFill>
            <w14:solidFill>
              <w14:schemeClr w14:val="tx1"/>
            </w14:solidFill>
          </w14:textFill>
        </w:rPr>
      </w:pPr>
      <w:bookmarkStart w:id="8" w:name="_Toc23437"/>
      <w:r>
        <w:rPr>
          <w:rFonts w:hint="eastAsia" w:ascii="黑体" w:hAnsi="黑体" w:eastAsia="黑体" w:cs="黑体"/>
          <w:b/>
          <w:bCs/>
          <w:color w:val="000000" w:themeColor="text1"/>
          <w:sz w:val="28"/>
          <w:szCs w:val="28"/>
          <w:shd w:val="clear" w:color="auto" w:fill="FFFFFF"/>
          <w:lang w:val="en-US" w:eastAsia="zh-CN"/>
          <w14:textFill>
            <w14:solidFill>
              <w14:schemeClr w14:val="tx1"/>
            </w14:solidFill>
          </w14:textFill>
        </w:rPr>
        <w:t>国务院第一次廉政工作会议精神</w:t>
      </w:r>
      <w:bookmarkEnd w:id="8"/>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pPr>
      <w:r>
        <w:rPr>
          <w:rFonts w:hint="default" w:ascii="Times New Roman" w:hAnsi="Times New Roman" w:eastAsia="仿宋_GB2312" w:cs="Times New Roman"/>
          <w:color w:val="000000" w:themeColor="text1"/>
          <w:sz w:val="24"/>
          <w:szCs w:val="24"/>
          <w:shd w:val="clear" w:color="auto" w:fill="FFFFFF"/>
          <w:lang w:val="en-US" w:eastAsia="zh-CN"/>
          <w14:textFill>
            <w14:solidFill>
              <w14:schemeClr w14:val="tx1"/>
            </w14:solidFill>
          </w14:textFill>
        </w:rPr>
        <w:t>3月31日</w:t>
      </w:r>
      <w:r>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t>，国务院召开第一次廉政工作会议，中共中央政治局常委、国务院总理李强在会上强调，要坚持以习近平新时代中国特色社会主义思想为指导，全面贯彻党的二十大和二十届一中、二中全会精神，全面落实习近平总书记在二十届中央纪委二次全会上的重要讲话精神和党中央关于全面从严治党战略部署，坚定不移推进政府党风廉政建设，为推动高质量发展和全面建设社会主义现代化国家开好局起好步提供坚强保障。</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default"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t>李强指出，政府党风廉政建设是全面从严治党的重要组成部分。面向新时代新征程，面对新形势新任务，必须深入贯彻全面从严治党战略方针，坚定不移把政府党风廉政建设向纵深推进，提升政府公信力和执行力，真正取信于民、更好服务人民，努力建设人民满意的法治政府、创新政府、廉洁政府和服务型政府。</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default"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t>李强强调，今年是全面贯彻党的二十大精神的开局之年，是本届政府履行职责的第一年，政府党风廉政建设要实现新的进展。要围绕当好贯彻党中央决策部署的执行者、行动派、实干家，进一步严明纪律、加强监督，确保党中央政令畅通、令行禁止。要锲而不舍落实中央八项规定精神，坚持纠“四风”与树新风并举，坚持勤俭办一切事业，推动作风建设常态化长效化。要一体推进不敢腐、不能腐、不想腐，深化标本兼治、系统治理，严格防范和严肃查处重点领域腐败问题，坚决惩治群众身边的腐败和不正之风。要深入推进政府职能转变，通过改革压缩权力寻租空间、铲除滋生腐败的土壤，用制度刚性防止权力任性。</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default"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pPr>
      <w:r>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t>李强强调，各级政府及其工作人员要坚持把党的政治建设摆在首位，深入开展学习贯彻习近平新时代中国特色社会主义思想主题教育，深刻领悟“两个确立”的决定性意义，增强“四个意识”、坚定“四个自信”、做到“两个维护”。要坚决落实全面从严治党主体责任，严格廉洁自律，做到讲政治、守规矩，严律己、不谋私，勤作为、勇担当，营造风清气正、干事创业的良好环境，创造让党和人民满意的新业绩。</w:t>
      </w:r>
    </w:p>
    <w:p>
      <w:pPr>
        <w:pStyle w:val="7"/>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520" w:lineRule="exact"/>
        <w:ind w:right="119" w:firstLine="480" w:firstLineChars="200"/>
        <w:jc w:val="both"/>
        <w:textAlignment w:val="auto"/>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sectPr>
          <w:pgSz w:w="11906" w:h="16838"/>
          <w:pgMar w:top="1440" w:right="1800" w:bottom="1440" w:left="1800" w:header="851" w:footer="992" w:gutter="0"/>
          <w:pgNumType w:fmt="decimal"/>
          <w:cols w:space="425" w:num="1"/>
          <w:docGrid w:type="lines" w:linePitch="312" w:charSpace="0"/>
        </w:sectPr>
      </w:pPr>
      <w:r>
        <w:rPr>
          <w:rFonts w:hint="eastAsia" w:ascii="仿宋_GB2312" w:hAnsi="仿宋_GB2312" w:eastAsia="仿宋_GB2312" w:cs="仿宋_GB2312"/>
          <w:color w:val="000000" w:themeColor="text1"/>
          <w:sz w:val="24"/>
          <w:szCs w:val="24"/>
          <w:shd w:val="clear" w:color="auto" w:fill="FFFFFF"/>
          <w:lang w:val="en-US" w:eastAsia="zh-CN"/>
          <w14:textFill>
            <w14:solidFill>
              <w14:schemeClr w14:val="tx1"/>
            </w14:solidFill>
          </w14:textFill>
        </w:rPr>
        <w:t>工业和信息化部、财政部、黑龙江省政府、广东省政府主要负责人在会上发言。</w:t>
      </w:r>
    </w:p>
    <w:p>
      <w:pPr>
        <w:pStyle w:val="7"/>
        <w:keepNext w:val="0"/>
        <w:keepLines w:val="0"/>
        <w:pageBreakBefore w:val="0"/>
        <w:shd w:val="clear" w:color="auto" w:fill="FFFFFF"/>
        <w:kinsoku/>
        <w:wordWrap/>
        <w:overflowPunct/>
        <w:topLinePunct w:val="0"/>
        <w:autoSpaceDE/>
        <w:autoSpaceDN/>
        <w:bidi w:val="0"/>
        <w:adjustRightInd/>
        <w:snapToGrid w:val="0"/>
        <w:spacing w:before="0" w:beforeAutospacing="0" w:after="0" w:afterAutospacing="0" w:line="520" w:lineRule="exact"/>
        <w:ind w:left="0" w:leftChars="0" w:right="120" w:firstLine="0" w:firstLineChars="0"/>
        <w:jc w:val="center"/>
        <w:textAlignment w:val="auto"/>
        <w:outlineLvl w:val="0"/>
        <w:rPr>
          <w:rFonts w:hint="eastAsia" w:ascii="黑体" w:hAnsi="黑体" w:eastAsia="黑体" w:cs="黑体"/>
          <w:b/>
          <w:bCs/>
          <w:color w:val="000000" w:themeColor="text1"/>
          <w:w w:val="90"/>
          <w:sz w:val="28"/>
          <w:szCs w:val="28"/>
          <w:shd w:val="clear" w:color="auto" w:fill="FFFFFF"/>
          <w:lang w:val="en-US" w:eastAsia="zh-CN"/>
          <w14:textFill>
            <w14:solidFill>
              <w14:schemeClr w14:val="tx1"/>
            </w14:solidFill>
          </w14:textFill>
        </w:rPr>
      </w:pPr>
      <w:bookmarkStart w:id="9" w:name="_Toc9589"/>
      <w:r>
        <w:rPr>
          <w:rFonts w:hint="eastAsia" w:ascii="黑体" w:hAnsi="黑体" w:eastAsia="黑体" w:cs="黑体"/>
          <w:b/>
          <w:bCs/>
          <w:color w:val="000000" w:themeColor="text1"/>
          <w:w w:val="90"/>
          <w:sz w:val="28"/>
          <w:szCs w:val="28"/>
          <w:shd w:val="clear" w:color="auto" w:fill="FFFFFF"/>
          <w:lang w:val="en-US" w:eastAsia="zh-CN"/>
          <w14:textFill>
            <w14:solidFill>
              <w14:schemeClr w14:val="tx1"/>
            </w14:solidFill>
          </w14:textFill>
        </w:rPr>
        <w:t>李希同志在全国纪检监察干部队伍教育整顿动员部署会议上的讲话精神</w:t>
      </w:r>
      <w:bookmarkEnd w:id="9"/>
    </w:p>
    <w:p>
      <w:pPr>
        <w:keepNext w:val="0"/>
        <w:keepLines w:val="0"/>
        <w:pageBreakBefore w:val="0"/>
        <w:kinsoku/>
        <w:wordWrap/>
        <w:overflowPunct/>
        <w:topLinePunct w:val="0"/>
        <w:autoSpaceDE/>
        <w:autoSpaceDN/>
        <w:bidi w:val="0"/>
        <w:adjustRightInd/>
        <w:snapToGrid w:val="0"/>
        <w:spacing w:line="520" w:lineRule="exact"/>
        <w:ind w:firstLine="480" w:firstLineChars="200"/>
        <w:textAlignment w:val="auto"/>
        <w:rPr>
          <w:rFonts w:hint="eastAsia" w:ascii="仿宋_GB2312" w:hAnsi="黑体" w:eastAsia="仿宋_GB2312"/>
          <w:sz w:val="24"/>
          <w:szCs w:val="24"/>
        </w:rPr>
      </w:pPr>
      <w:r>
        <w:rPr>
          <w:rFonts w:hint="eastAsia" w:ascii="仿宋_GB2312" w:hAnsi="黑体" w:eastAsia="仿宋_GB2312"/>
          <w:sz w:val="24"/>
          <w:szCs w:val="24"/>
          <w:lang w:eastAsia="zh-CN"/>
        </w:rPr>
        <w:t>全</w:t>
      </w:r>
      <w:r>
        <w:rPr>
          <w:rFonts w:hint="eastAsia" w:ascii="仿宋_GB2312" w:hAnsi="黑体" w:eastAsia="仿宋_GB2312"/>
          <w:sz w:val="24"/>
          <w:szCs w:val="24"/>
        </w:rPr>
        <w:t>国纪检监察干部队伍教育整顿动员部署会议2月24日在京召开，中共中央政治局常委、中央纪委书记李希出席会议并讲话。他强调，各级纪检监察机关要深入学习贯彻习近平总书记重要讲话和重要指示批示精神，坚决落实二十届中央纪委二次全会工作部署，扎实开展纪检监察干部队伍教育整顿，以最鲜明的态度、最有力的措施、最果断的行动坚决查处“两面人”、坚决防治“灯下黑”，着力打造忠诚干净担当、敢于善于斗争的纪检监察铁军。</w:t>
      </w:r>
    </w:p>
    <w:p>
      <w:pPr>
        <w:keepNext w:val="0"/>
        <w:keepLines w:val="0"/>
        <w:pageBreakBefore w:val="0"/>
        <w:kinsoku/>
        <w:wordWrap/>
        <w:overflowPunct/>
        <w:topLinePunct w:val="0"/>
        <w:autoSpaceDE/>
        <w:autoSpaceDN/>
        <w:bidi w:val="0"/>
        <w:adjustRightInd/>
        <w:snapToGrid w:val="0"/>
        <w:spacing w:line="520" w:lineRule="exact"/>
        <w:ind w:firstLine="480" w:firstLineChars="200"/>
        <w:textAlignment w:val="auto"/>
        <w:rPr>
          <w:rFonts w:hint="eastAsia" w:ascii="仿宋_GB2312" w:hAnsi="黑体" w:eastAsia="仿宋_GB2312"/>
          <w:sz w:val="24"/>
          <w:szCs w:val="24"/>
        </w:rPr>
      </w:pPr>
      <w:r>
        <w:rPr>
          <w:rFonts w:hint="eastAsia" w:ascii="仿宋_GB2312" w:hAnsi="黑体" w:eastAsia="仿宋_GB2312"/>
          <w:sz w:val="24"/>
          <w:szCs w:val="24"/>
        </w:rPr>
        <w:t>李希指出，开展教育整顿，是当前纪检监察机关的一项重要政治任务。要深刻认识纪检监察机关是党的“纪律部队”，是推进全面从严治党的重要力量，在推进中国式现代化进程中肩负重要使命、发挥重要作用，充分认识开展教育整顿的重大意义，自觉接受刻骨铭心的革命性锻造和深入灵魂的精神洗礼，铸就政治忠诚、清除害群之马、健全严管体系、增强斗争本领，确保党和人民赋予的权力不被滥用、惩恶扬善的利剑永不蒙尘，真正做到让党中央和习近平总书记放心、让人民群众满意。</w:t>
      </w:r>
    </w:p>
    <w:p>
      <w:pPr>
        <w:keepNext w:val="0"/>
        <w:keepLines w:val="0"/>
        <w:pageBreakBefore w:val="0"/>
        <w:kinsoku/>
        <w:wordWrap/>
        <w:overflowPunct/>
        <w:topLinePunct w:val="0"/>
        <w:autoSpaceDE/>
        <w:autoSpaceDN/>
        <w:bidi w:val="0"/>
        <w:adjustRightInd/>
        <w:snapToGrid w:val="0"/>
        <w:spacing w:line="520" w:lineRule="exact"/>
        <w:ind w:firstLine="480" w:firstLineChars="200"/>
        <w:textAlignment w:val="auto"/>
        <w:rPr>
          <w:rFonts w:hint="eastAsia" w:ascii="仿宋_GB2312" w:hAnsi="黑体" w:eastAsia="仿宋_GB2312"/>
          <w:sz w:val="24"/>
          <w:szCs w:val="24"/>
        </w:rPr>
      </w:pPr>
      <w:r>
        <w:rPr>
          <w:rFonts w:hint="eastAsia" w:ascii="仿宋_GB2312" w:hAnsi="黑体" w:eastAsia="仿宋_GB2312"/>
          <w:sz w:val="24"/>
          <w:szCs w:val="24"/>
        </w:rPr>
        <w:t>李希强调，教育整顿要把严要求和实举措有机融合，强化教育纯洁思想，清理整顿纯洁组织，刀刃向内自剜腐肉，提高本领担当作为。要坚持严字当头、一严到底，直面问题、动真碰硬;坚持实事求是、客观公正，惩前毖后、治病救人;坚持以上率下、分层同步推进。要抓住学习教育这个根本，学习研读党的二十大报告等指定材料和权威读本，深刻领悟“两个确立”的决定性意义，增强“四个意识”、坚定“四个自信”、做到“两个维护”;紧盯检视整治这个要害，清仓起底全面处置线索，刀刃向己主动说清问题，严肃认真坚决清理门户，动真碰硬重点推进整改，把严的要求传导到每一名纪检监察干部;把握巩固提升这个关键，用制度形式把教育整顿中形成的好经验好做法固化下来，进一步加强规范化、法治化、正规化建设，推动形成严管严治的常态长效机制。</w:t>
      </w:r>
    </w:p>
    <w:p>
      <w:pPr>
        <w:keepNext w:val="0"/>
        <w:keepLines w:val="0"/>
        <w:pageBreakBefore w:val="0"/>
        <w:kinsoku/>
        <w:wordWrap/>
        <w:overflowPunct/>
        <w:topLinePunct w:val="0"/>
        <w:autoSpaceDE/>
        <w:autoSpaceDN/>
        <w:bidi w:val="0"/>
        <w:adjustRightInd/>
        <w:snapToGrid w:val="0"/>
        <w:spacing w:line="520" w:lineRule="exact"/>
        <w:ind w:firstLine="480" w:firstLineChars="200"/>
        <w:textAlignment w:val="auto"/>
        <w:rPr>
          <w:rFonts w:hint="eastAsia" w:ascii="仿宋_GB2312" w:hAnsi="黑体" w:eastAsia="仿宋_GB2312"/>
          <w:sz w:val="24"/>
          <w:szCs w:val="24"/>
        </w:rPr>
      </w:pPr>
      <w:r>
        <w:rPr>
          <w:rFonts w:hint="eastAsia" w:ascii="仿宋_GB2312" w:hAnsi="黑体" w:eastAsia="仿宋_GB2312"/>
          <w:sz w:val="24"/>
          <w:szCs w:val="24"/>
        </w:rPr>
        <w:t>李希强调，教育整顿在党中央坚强领导下开展，要坚持将党的领导贯穿全过程。要充分发挥政治机关优势，强化组织领导，加强整体谋划，注重结合融合，坚持全员参与、全面覆盖，分层分类指导督导，防止运动式，避免“一刀切”，确保取得实实在在成效。</w:t>
      </w:r>
    </w:p>
    <w:p>
      <w:pPr>
        <w:pStyle w:val="7"/>
        <w:keepNext w:val="0"/>
        <w:keepLines w:val="0"/>
        <w:pageBreakBefore w:val="0"/>
        <w:shd w:val="clear" w:color="auto" w:fill="FFFFFF"/>
        <w:kinsoku/>
        <w:wordWrap/>
        <w:overflowPunct/>
        <w:topLinePunct w:val="0"/>
        <w:autoSpaceDE/>
        <w:autoSpaceDN/>
        <w:bidi w:val="0"/>
        <w:adjustRightInd/>
        <w:snapToGrid w:val="0"/>
        <w:spacing w:before="0" w:beforeAutospacing="0" w:after="0" w:afterAutospacing="0" w:line="520" w:lineRule="exact"/>
        <w:ind w:right="120" w:firstLine="562" w:firstLineChars="200"/>
        <w:jc w:val="center"/>
        <w:textAlignment w:val="auto"/>
        <w:rPr>
          <w:rFonts w:hint="eastAsia" w:ascii="黑体" w:hAnsi="黑体" w:eastAsia="黑体" w:cs="黑体"/>
          <w:b/>
          <w:bCs/>
          <w:color w:val="000000" w:themeColor="text1"/>
          <w:sz w:val="28"/>
          <w:szCs w:val="28"/>
          <w:shd w:val="clear" w:color="auto" w:fill="FFFFFF"/>
          <w:lang w:val="en-US" w:eastAsia="zh-CN"/>
          <w14:textFill>
            <w14:solidFill>
              <w14:schemeClr w14:val="tx1"/>
            </w14:solidFill>
          </w14:textFill>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康俪金黑W8">
    <w:panose1 w:val="020B0809000000000000"/>
    <w:charset w:val="86"/>
    <w:family w:val="auto"/>
    <w:pitch w:val="default"/>
    <w:sig w:usb0="00000001" w:usb1="08010000" w:usb2="00000012" w:usb3="00000000" w:csb0="00040000" w:csb1="00000000"/>
  </w:font>
  <w:font w:name="华文细黑">
    <w:panose1 w:val="02010600040101010101"/>
    <w:charset w:val="86"/>
    <w:family w:val="auto"/>
    <w:pitch w:val="default"/>
    <w:sig w:usb0="00000287" w:usb1="080F0000" w:usb2="00000000" w:usb3="00000000" w:csb0="0004009F" w:csb1="DFD70000"/>
  </w:font>
  <w:font w:name="方正楷体_GBK">
    <w:panose1 w:val="02000000000000000000"/>
    <w:charset w:val="86"/>
    <w:family w:val="auto"/>
    <w:pitch w:val="default"/>
    <w:sig w:usb0="800002BF" w:usb1="38CF7CFA" w:usb2="00000016" w:usb3="00000000" w:csb0="00040000" w:csb1="00000000"/>
  </w:font>
  <w:font w:name="方正大标宋简体">
    <w:panose1 w:val="02000000000000000000"/>
    <w:charset w:val="86"/>
    <w:family w:val="auto"/>
    <w:pitch w:val="default"/>
    <w:sig w:usb0="A00002BF" w:usb1="184F6CFA" w:usb2="00000012" w:usb3="00000000" w:csb0="00040001" w:csb1="00000000"/>
  </w:font>
  <w:font w:name="华文宋体">
    <w:panose1 w:val="02010600040101010101"/>
    <w:charset w:val="86"/>
    <w:family w:val="auto"/>
    <w:pitch w:val="default"/>
    <w:sig w:usb0="00000287" w:usb1="080F0000" w:usb2="00000000" w:usb3="00000000" w:csb0="0004009F" w:csb1="DFD70000"/>
  </w:font>
  <w:font w:name="幼圆">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pP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Ayd1Ld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DJ3Ut0CAAAkBgAADgAAAAAAAAABACAAAAAfAQAAZHJzL2Uyb0RvYy54bWxQSwUG&#10;AAAAAAYABgBZAQAAbgY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sdt>
      <w:sdtPr>
        <w:id w:val="174622362"/>
        <w:docPartObj>
          <w:docPartGallery w:val="AutoText"/>
        </w:docPartObj>
      </w:sdtPr>
      <w:sdtContent/>
    </w:sdt>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id w:val="2127032532"/>
                            <w:docPartObj>
                              <w:docPartGallery w:val="autotext"/>
                            </w:docPartObj>
                          </w:sdtPr>
                          <w:sdtContent>
                            <w:p>
                              <w:pPr>
                                <w:pStyle w:val="4"/>
                                <w:jc w:val="center"/>
                              </w:pPr>
                              <w:r>
                                <w:fldChar w:fldCharType="begin"/>
                              </w:r>
                              <w:r>
                                <w:instrText xml:space="preserve">PAGE   \* MERGEFORMAT</w:instrText>
                              </w:r>
                              <w:r>
                                <w:fldChar w:fldCharType="separate"/>
                              </w:r>
                              <w:r>
                                <w:rPr>
                                  <w:lang w:val="zh-CN"/>
                                </w:rPr>
                                <w:t>2</w:t>
                              </w:r>
                              <w: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PRhHJN0CAAAkBgAADgAAAAAAAAABACAAAAAfAQAAZHJzL2Uyb0RvYy54bWxQSwUG&#10;AAAAAAYABgBZAQAAbgYAAAAA&#10;">
              <v:fill on="f" focussize="0,0"/>
              <v:stroke on="f" weight="0.5pt"/>
              <v:imagedata o:title=""/>
              <o:lock v:ext="edit" aspectratio="f"/>
              <v:textbox inset="0mm,0mm,0mm,0mm" style="mso-fit-shape-to-text:t;">
                <w:txbxContent>
                  <w:sdt>
                    <w:sdtPr>
                      <w:id w:val="2127032532"/>
                      <w:docPartObj>
                        <w:docPartGallery w:val="autotext"/>
                      </w:docPartObj>
                    </w:sdtPr>
                    <w:sdtContent>
                      <w:p>
                        <w:pPr>
                          <w:pStyle w:val="4"/>
                          <w:jc w:val="center"/>
                        </w:pPr>
                        <w:r>
                          <w:fldChar w:fldCharType="begin"/>
                        </w:r>
                        <w:r>
                          <w:instrText xml:space="preserve">PAGE   \* MERGEFORMAT</w:instrText>
                        </w:r>
                        <w:r>
                          <w:fldChar w:fldCharType="separate"/>
                        </w:r>
                        <w:r>
                          <w:rPr>
                            <w:lang w:val="zh-CN"/>
                          </w:rPr>
                          <w:t>2</w:t>
                        </w:r>
                        <w:r>
                          <w:fldChar w:fldCharType="end"/>
                        </w:r>
                      </w:p>
                    </w:sdtContent>
                  </w:sdt>
                  <w:p>
                    <w:pPr>
                      <w:pStyle w:val="2"/>
                    </w:pPr>
                  </w:p>
                </w:txbxContent>
              </v:textbox>
            </v:shape>
          </w:pict>
        </mc:Fallback>
      </mc:AlternateContent>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UwYTU5OGY3ZGI1OGU0NGZjOTYxYWE4ZDJhMjkxZGIifQ=="/>
  </w:docVars>
  <w:rsids>
    <w:rsidRoot w:val="009B3F43"/>
    <w:rsid w:val="001652C4"/>
    <w:rsid w:val="00485EEA"/>
    <w:rsid w:val="005E2439"/>
    <w:rsid w:val="008049D2"/>
    <w:rsid w:val="00967EB7"/>
    <w:rsid w:val="009B3F43"/>
    <w:rsid w:val="009F27BB"/>
    <w:rsid w:val="00A2142D"/>
    <w:rsid w:val="00C12DF3"/>
    <w:rsid w:val="00C14510"/>
    <w:rsid w:val="00D92E08"/>
    <w:rsid w:val="6D7761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4"/>
    <w:qFormat/>
    <w:uiPriority w:val="9"/>
    <w:pPr>
      <w:keepNext/>
      <w:keepLines/>
      <w:spacing w:before="340" w:after="330" w:line="578" w:lineRule="auto"/>
      <w:outlineLvl w:val="0"/>
    </w:pPr>
    <w:rPr>
      <w:b/>
      <w:bCs/>
      <w:kern w:val="44"/>
      <w:sz w:val="44"/>
      <w:szCs w:val="44"/>
    </w:rPr>
  </w:style>
  <w:style w:type="character" w:default="1" w:styleId="9">
    <w:name w:val="Default Paragraph Font"/>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unhideWhenUsed/>
    <w:qFormat/>
    <w:uiPriority w:val="99"/>
    <w:pPr>
      <w:spacing w:after="120" w:afterLines="0" w:afterAutospacing="0"/>
    </w:pPr>
  </w:style>
  <w:style w:type="paragraph" w:styleId="4">
    <w:name w:val="footer"/>
    <w:basedOn w:val="1"/>
    <w:link w:val="17"/>
    <w:unhideWhenUsed/>
    <w:qFormat/>
    <w:uiPriority w:val="99"/>
    <w:pPr>
      <w:tabs>
        <w:tab w:val="center" w:pos="4153"/>
        <w:tab w:val="right" w:pos="8306"/>
      </w:tabs>
      <w:snapToGrid w:val="0"/>
      <w:jc w:val="left"/>
    </w:pPr>
    <w:rPr>
      <w:sz w:val="18"/>
      <w:szCs w:val="18"/>
    </w:rPr>
  </w:style>
  <w:style w:type="paragraph" w:styleId="5">
    <w:name w:val="header"/>
    <w:basedOn w:val="1"/>
    <w:link w:val="16"/>
    <w:unhideWhenUsed/>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unhideWhenUsed/>
    <w:qFormat/>
    <w:uiPriority w:val="39"/>
  </w:style>
  <w:style w:type="paragraph" w:styleId="7">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10">
    <w:name w:val="Strong"/>
    <w:basedOn w:val="9"/>
    <w:qFormat/>
    <w:uiPriority w:val="22"/>
    <w:rPr>
      <w:b/>
      <w:bCs/>
    </w:rPr>
  </w:style>
  <w:style w:type="character" w:styleId="11">
    <w:name w:val="Emphasis"/>
    <w:basedOn w:val="9"/>
    <w:qFormat/>
    <w:uiPriority w:val="20"/>
  </w:style>
  <w:style w:type="character" w:styleId="12">
    <w:name w:val="Hyperlink"/>
    <w:basedOn w:val="9"/>
    <w:unhideWhenUsed/>
    <w:uiPriority w:val="99"/>
    <w:rPr>
      <w:color w:val="0563C1" w:themeColor="hyperlink"/>
      <w:u w:val="single"/>
      <w14:textFill>
        <w14:solidFill>
          <w14:schemeClr w14:val="hlink"/>
        </w14:solidFill>
      </w14:textFill>
    </w:rPr>
  </w:style>
  <w:style w:type="character" w:styleId="13">
    <w:name w:val="HTML Cite"/>
    <w:basedOn w:val="9"/>
    <w:semiHidden/>
    <w:unhideWhenUsed/>
    <w:uiPriority w:val="99"/>
  </w:style>
  <w:style w:type="character" w:customStyle="1" w:styleId="14">
    <w:name w:val="标题 1 字符"/>
    <w:basedOn w:val="9"/>
    <w:link w:val="3"/>
    <w:qFormat/>
    <w:uiPriority w:val="9"/>
    <w:rPr>
      <w:b/>
      <w:bCs/>
      <w:kern w:val="44"/>
      <w:sz w:val="44"/>
      <w:szCs w:val="44"/>
    </w:rPr>
  </w:style>
  <w:style w:type="paragraph" w:customStyle="1" w:styleId="15">
    <w:name w:val="TOC Heading"/>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16">
    <w:name w:val="页眉 字符"/>
    <w:basedOn w:val="9"/>
    <w:link w:val="5"/>
    <w:uiPriority w:val="99"/>
    <w:rPr>
      <w:sz w:val="18"/>
      <w:szCs w:val="18"/>
    </w:rPr>
  </w:style>
  <w:style w:type="character" w:customStyle="1" w:styleId="17">
    <w:name w:val="页脚 字符"/>
    <w:basedOn w:val="9"/>
    <w:link w:val="4"/>
    <w:qFormat/>
    <w:uiPriority w:val="99"/>
    <w:rPr>
      <w:sz w:val="18"/>
      <w:szCs w:val="18"/>
    </w:rPr>
  </w:style>
  <w:style w:type="paragraph" w:customStyle="1" w:styleId="18">
    <w:name w:val="标题1"/>
    <w:basedOn w:val="1"/>
    <w:next w:val="1"/>
    <w:qFormat/>
    <w:uiPriority w:val="0"/>
    <w:pPr>
      <w:spacing w:before="340" w:after="330" w:line="540" w:lineRule="exact"/>
      <w:jc w:val="center"/>
      <w:outlineLvl w:val="0"/>
    </w:pPr>
    <w:rPr>
      <w:rFonts w:ascii="方正小标宋简体" w:eastAsia="黑体"/>
      <w:b/>
      <w:bCs/>
      <w:sz w:val="28"/>
      <w:szCs w:val="32"/>
    </w:rPr>
  </w:style>
  <w:style w:type="character" w:customStyle="1" w:styleId="19">
    <w:name w:val="bsharetext"/>
    <w:basedOn w:val="9"/>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264514C-449A-485B-9361-AF481B8E7E5B}">
  <ds:schemaRefs/>
</ds:datastoreItem>
</file>

<file path=docProps/app.xml><?xml version="1.0" encoding="utf-8"?>
<Properties xmlns="http://schemas.openxmlformats.org/officeDocument/2006/extended-properties" xmlns:vt="http://schemas.openxmlformats.org/officeDocument/2006/docPropsVTypes">
  <Template>Normal.dotm</Template>
  <Pages>53</Pages>
  <Words>5019</Words>
  <Characters>28609</Characters>
  <Lines>238</Lines>
  <Paragraphs>67</Paragraphs>
  <TotalTime>2</TotalTime>
  <ScaleCrop>false</ScaleCrop>
  <LinksUpToDate>false</LinksUpToDate>
  <CharactersWithSpaces>33561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2023-04-27T02:09:00Z</dcterms:created>
  <dc:creator>麻 舜治</dc:creator>
  <cp:lastModifiedBy>夏冰</cp:lastModifiedBy>
  <dcterms:modified xsi:type="dcterms:W3CDTF">2023-05-05T06:38:43Z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54992D1D10C341288FDC03370FAA5FB0_13</vt:lpwstr>
  </property>
</Properties>
</file>