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6D89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44"/>
          <w:lang w:val="en-US" w:eastAsia="zh-CN"/>
        </w:rPr>
        <w:t>机电</w:t>
      </w:r>
      <w:r>
        <w:rPr>
          <w:rFonts w:ascii="Times New Roman" w:hAnsi="Times New Roman" w:eastAsia="方正小标宋简体" w:cs="Times New Roman"/>
          <w:sz w:val="36"/>
          <w:szCs w:val="44"/>
        </w:rPr>
        <w:t>学院202</w:t>
      </w:r>
      <w:r>
        <w:rPr>
          <w:rFonts w:hint="eastAsia" w:ascii="Times New Roman" w:hAnsi="Times New Roman" w:eastAsia="方正小标宋简体" w:cs="Times New Roman"/>
          <w:sz w:val="36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36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sz w:val="36"/>
          <w:szCs w:val="44"/>
          <w:lang w:val="en-US" w:eastAsia="zh-CN"/>
        </w:rPr>
        <w:t>党支部书记述职报告</w:t>
      </w:r>
    </w:p>
    <w:p w14:paraId="19F4CED1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after="0" w:line="578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</w:t>
      </w:r>
      <w:r>
        <w:rPr>
          <w:rFonts w:hint="eastAsia" w:ascii="仿宋_GB2312" w:hAnsi="Times New Roman" w:eastAsia="仿宋_GB2312" w:cs="Times New Roman"/>
          <w:sz w:val="28"/>
          <w:szCs w:val="28"/>
        </w:rPr>
        <w:t>×××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党支部书记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×××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）</w:t>
      </w:r>
    </w:p>
    <w:p w14:paraId="33A68F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both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一、党支部基本情况</w:t>
      </w:r>
    </w:p>
    <w:p w14:paraId="342BBF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党支部现有党员</w:t>
      </w:r>
      <w:r>
        <w:rPr>
          <w:rFonts w:hint="eastAsia" w:ascii="Times New Roman" w:hAnsi="Times New Roman" w:eastAsia="仿宋_GB2312" w:cs="仿宋_GB2312"/>
          <w:sz w:val="28"/>
          <w:szCs w:val="28"/>
        </w:rPr>
        <w:t>××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名，其中预备党员</w:t>
      </w:r>
      <w:r>
        <w:rPr>
          <w:rFonts w:hint="eastAsia" w:ascii="Times New Roman" w:hAnsi="Times New Roman" w:eastAsia="仿宋_GB2312" w:cs="仿宋_GB2312"/>
          <w:sz w:val="28"/>
          <w:szCs w:val="28"/>
        </w:rPr>
        <w:t>×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名、正式党员</w:t>
      </w:r>
      <w:r>
        <w:rPr>
          <w:rFonts w:hint="eastAsia" w:ascii="Times New Roman" w:hAnsi="Times New Roman" w:eastAsia="仿宋_GB2312" w:cs="仿宋_GB2312"/>
          <w:sz w:val="28"/>
          <w:szCs w:val="28"/>
        </w:rPr>
        <w:t>×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名。</w:t>
      </w:r>
      <w:r>
        <w:rPr>
          <w:rFonts w:hint="eastAsia" w:ascii="Times New Roman" w:hAnsi="Times New Roman" w:eastAsia="仿宋_GB2312" w:cs="仿宋_GB2312"/>
          <w:sz w:val="28"/>
          <w:szCs w:val="28"/>
        </w:rPr>
        <w:t>×××××××××××××××××</w:t>
      </w:r>
      <w:r>
        <w:rPr>
          <w:rFonts w:hint="eastAsia" w:ascii="Times New Roman" w:hAnsi="Times New Roman" w:eastAsia="仿宋_GB2312" w:cs="仿宋_GB2312"/>
          <w:i/>
          <w:iCs/>
          <w:sz w:val="28"/>
          <w:szCs w:val="28"/>
          <w:lang w:val="en-US" w:eastAsia="zh-CN"/>
        </w:rPr>
        <w:t>（包括2025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/>
          <w:iCs/>
          <w:sz w:val="28"/>
          <w:szCs w:val="28"/>
          <w:lang w:val="en-US" w:eastAsia="zh-CN"/>
        </w:rPr>
        <w:t>年度支部工作思路）</w:t>
      </w:r>
    </w:p>
    <w:p w14:paraId="68C746A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left="0" w:leftChars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color w:val="C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履职情况和工作亮点</w:t>
      </w:r>
      <w:r>
        <w:rPr>
          <w:rFonts w:hint="eastAsia" w:ascii="楷体_GB2312" w:hAnsi="楷体_GB2312" w:eastAsia="楷体_GB2312" w:cs="楷体_GB2312"/>
          <w:color w:val="C00000"/>
          <w:sz w:val="28"/>
          <w:szCs w:val="28"/>
          <w:lang w:val="en-US" w:eastAsia="zh-CN"/>
        </w:rPr>
        <w:t>（围绕党支部八条基本任务，重点聚焦通知中的四方面内容和党员揭榜挂帅完成情况等述职，二级标题供参考，可结合支部实际工作拟定）</w:t>
      </w:r>
    </w:p>
    <w:p w14:paraId="4A7B9F07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left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（一）理论学习情况</w:t>
      </w:r>
    </w:p>
    <w:p w14:paraId="0989AC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××××××××××××××××××××××××××××××××××××××××××××××××××××××××××××</w:t>
      </w:r>
      <w:r>
        <w:rPr>
          <w:rFonts w:hint="eastAsia" w:ascii="Times New Roman" w:hAnsi="Times New Roman" w:eastAsia="仿宋_GB2312" w:cs="仿宋_GB2312"/>
          <w:i/>
          <w:iCs/>
          <w:sz w:val="28"/>
          <w:szCs w:val="28"/>
          <w:lang w:val="en-US" w:eastAsia="zh-CN"/>
        </w:rPr>
        <w:t>（围绕学习贯彻习近平新时代中国特色社会主义思想主题主线，巩固拓展主题教育成果，深入开展党纪学习教育，推进党纪学习教育常态化长效化）</w:t>
      </w:r>
    </w:p>
    <w:p w14:paraId="27B84C3B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left="0" w:firstLine="560" w:firstLineChars="200"/>
        <w:jc w:val="both"/>
        <w:textAlignment w:val="auto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（二）政治功能和组织功能发挥情况</w:t>
      </w:r>
    </w:p>
    <w:p w14:paraId="62AC68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××××××××××××××××××××××××××××××××××××××××××××××××××××××××××××</w:t>
      </w:r>
      <w:r>
        <w:rPr>
          <w:rFonts w:hint="eastAsia" w:ascii="Times New Roman" w:hAnsi="Times New Roman" w:eastAsia="仿宋_GB2312" w:cs="仿宋_GB2312"/>
          <w:i/>
          <w:iCs/>
          <w:sz w:val="28"/>
          <w:szCs w:val="28"/>
          <w:lang w:val="en-US" w:eastAsia="zh-CN"/>
        </w:rPr>
        <w:t>（聚焦服务保障教育、科技、人才一体发展，在落实立德树人根本任务、推动教育高质量发展、解决“卡脖子”技术问题等中心任务，教师党支部参与“高校党组织对接产业链党组织”、“强国行”专项行动等方面，充分发挥基层党组织战斗堡垒和党员先锋模范作用）</w:t>
      </w:r>
    </w:p>
    <w:p w14:paraId="3B9BD1A1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left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（三）推进党支部示范建设情况</w:t>
      </w:r>
    </w:p>
    <w:p w14:paraId="6A7C24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××××××××××××××××××××××××××××××××××××××××××××××××××××××××××××</w:t>
      </w:r>
      <w:r>
        <w:rPr>
          <w:rFonts w:hint="eastAsia" w:ascii="Times New Roman" w:hAnsi="Times New Roman" w:eastAsia="仿宋_GB2312" w:cs="仿宋_GB2312"/>
          <w:i/>
          <w:iCs/>
          <w:sz w:val="28"/>
          <w:szCs w:val="28"/>
          <w:lang w:val="en-US" w:eastAsia="zh-CN"/>
        </w:rPr>
        <w:t>（基层党组织按期换届，提升党的组织体系建设整体效能）</w:t>
      </w:r>
    </w:p>
    <w:p w14:paraId="14E79198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left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（四）党员队伍建设情况</w:t>
      </w:r>
    </w:p>
    <w:p w14:paraId="158BA3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××××××××××××××××××××××××××××××××××××××××××××××××××××××××××××</w:t>
      </w:r>
      <w:r>
        <w:rPr>
          <w:rFonts w:hint="eastAsia" w:ascii="Times New Roman" w:hAnsi="Times New Roman" w:eastAsia="仿宋_GB2312" w:cs="仿宋_GB2312"/>
          <w:i/>
          <w:iCs/>
          <w:sz w:val="28"/>
          <w:szCs w:val="28"/>
          <w:lang w:val="en-US" w:eastAsia="zh-CN"/>
        </w:rPr>
        <w:t>（提高发展党员质量，加强在高层次人才中发展党员，严格落实党的组织生活制度，加强毕业生党员、流动党员教育管理，严肃稳妥处置不合格党员，发挥党员在网络空间的先锋模范作用）</w:t>
      </w:r>
    </w:p>
    <w:p w14:paraId="6862D85E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left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（五）党员揭榜挂帅完成情况</w:t>
      </w:r>
    </w:p>
    <w:p w14:paraId="256A15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××××××××××××××××××××××××××××××××××××××××××××××××××××××××××××</w:t>
      </w:r>
    </w:p>
    <w:p w14:paraId="6F12937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Times New Roman" w:hAnsi="Times New Roman" w:eastAsia="黑体" w:cs="Times New Roman"/>
          <w:sz w:val="28"/>
          <w:szCs w:val="28"/>
        </w:rPr>
        <w:t>存在问题与改进措施</w:t>
      </w:r>
    </w:p>
    <w:p w14:paraId="46DFF56C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left="0" w:leftChars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（一）存在问题</w:t>
      </w:r>
    </w:p>
    <w:p w14:paraId="5182E33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28"/>
          <w:szCs w:val="28"/>
        </w:rPr>
        <w:t>××××××××××××××××××</w:t>
      </w:r>
    </w:p>
    <w:p w14:paraId="5E92A72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28"/>
          <w:szCs w:val="28"/>
        </w:rPr>
        <w:t>××××××××××××××××××</w:t>
      </w:r>
    </w:p>
    <w:p w14:paraId="12A635C1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（二）改进措施</w:t>
      </w:r>
    </w:p>
    <w:p w14:paraId="4128D13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28"/>
          <w:szCs w:val="28"/>
        </w:rPr>
        <w:t>××××××××××××××××××</w:t>
      </w:r>
    </w:p>
    <w:p w14:paraId="42A7382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28"/>
          <w:szCs w:val="28"/>
        </w:rPr>
        <w:t>××××××××××××××××××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</w:p>
    <w:p w14:paraId="108FBF9B">
      <w:pPr>
        <w:pStyle w:val="7"/>
        <w:overflowPunct w:val="0"/>
        <w:snapToGrid w:val="0"/>
        <w:spacing w:line="500" w:lineRule="exact"/>
        <w:ind w:firstLine="562"/>
        <w:rPr>
          <w:i/>
          <w:iCs/>
          <w:highlight w:val="yellow"/>
        </w:rPr>
      </w:pPr>
      <w:r>
        <w:rPr>
          <w:rFonts w:ascii="Times New Roman" w:hAnsi="Times New Roman" w:eastAsia="仿宋_GB2312" w:cs="Times New Roman"/>
          <w:b/>
          <w:i/>
          <w:iCs/>
          <w:sz w:val="28"/>
          <w:szCs w:val="28"/>
          <w:highlight w:val="yellow"/>
          <w:u w:val="single"/>
        </w:rPr>
        <w:t>字体字号要求：</w:t>
      </w:r>
      <w:r>
        <w:rPr>
          <w:rFonts w:ascii="Times New Roman" w:hAnsi="Times New Roman" w:eastAsia="仿宋_GB2312" w:cs="Times New Roman"/>
          <w:i/>
          <w:iCs/>
          <w:sz w:val="28"/>
          <w:szCs w:val="28"/>
          <w:highlight w:val="yellow"/>
        </w:rPr>
        <w:t>大标题方正小标宋简体</w:t>
      </w:r>
      <w:r>
        <w:rPr>
          <w:rFonts w:hint="eastAsia" w:ascii="Times New Roman" w:hAnsi="Times New Roman" w:eastAsia="仿宋_GB2312" w:cs="Times New Roman"/>
          <w:i/>
          <w:iCs/>
          <w:sz w:val="28"/>
          <w:szCs w:val="28"/>
          <w:highlight w:val="yellow"/>
        </w:rPr>
        <w:t>，</w:t>
      </w:r>
      <w:r>
        <w:rPr>
          <w:rFonts w:ascii="Times New Roman" w:hAnsi="Times New Roman" w:eastAsia="仿宋_GB2312" w:cs="Times New Roman"/>
          <w:i/>
          <w:iCs/>
          <w:sz w:val="28"/>
          <w:szCs w:val="28"/>
          <w:highlight w:val="yellow"/>
        </w:rPr>
        <w:t>小二号不加粗；一级标题黑体</w:t>
      </w:r>
      <w:r>
        <w:rPr>
          <w:rFonts w:hint="eastAsia" w:ascii="Times New Roman" w:hAnsi="Times New Roman" w:eastAsia="仿宋_GB2312" w:cs="Times New Roman"/>
          <w:i/>
          <w:iCs/>
          <w:sz w:val="28"/>
          <w:szCs w:val="28"/>
          <w:highlight w:val="yellow"/>
        </w:rPr>
        <w:t>，</w:t>
      </w:r>
      <w:r>
        <w:rPr>
          <w:rFonts w:ascii="Times New Roman" w:hAnsi="Times New Roman" w:eastAsia="仿宋_GB2312" w:cs="Times New Roman"/>
          <w:i/>
          <w:iCs/>
          <w:sz w:val="28"/>
          <w:szCs w:val="28"/>
          <w:highlight w:val="yellow"/>
        </w:rPr>
        <w:t>四号不加粗；二级标题楷体</w:t>
      </w:r>
      <w:r>
        <w:rPr>
          <w:rFonts w:hint="eastAsia" w:ascii="Times New Roman" w:hAnsi="Times New Roman" w:eastAsia="仿宋_GB2312" w:cs="Times New Roman"/>
          <w:i/>
          <w:iCs/>
          <w:sz w:val="28"/>
          <w:szCs w:val="28"/>
          <w:highlight w:val="yellow"/>
        </w:rPr>
        <w:t>，</w:t>
      </w:r>
      <w:r>
        <w:rPr>
          <w:rFonts w:ascii="Times New Roman" w:hAnsi="Times New Roman" w:eastAsia="仿宋_GB2312" w:cs="Times New Roman"/>
          <w:i/>
          <w:iCs/>
          <w:sz w:val="28"/>
          <w:szCs w:val="28"/>
          <w:highlight w:val="yellow"/>
        </w:rPr>
        <w:t>四号加粗；三级标题仿宋_GB2312，四号加粗；正文仿宋_GB2312，四号不加粗。</w:t>
      </w:r>
    </w:p>
    <w:sectPr>
      <w:footerReference r:id="rId3" w:type="default"/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A135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9278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9278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A769C"/>
    <w:rsid w:val="037A769C"/>
    <w:rsid w:val="164C2821"/>
    <w:rsid w:val="5A6C14E6"/>
    <w:rsid w:val="618A3D01"/>
    <w:rsid w:val="63CB47F2"/>
    <w:rsid w:val="7847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999</Words>
  <Characters>1021</Characters>
  <Lines>0</Lines>
  <Paragraphs>0</Paragraphs>
  <TotalTime>5</TotalTime>
  <ScaleCrop>false</ScaleCrop>
  <LinksUpToDate>false</LinksUpToDate>
  <CharactersWithSpaces>1026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2025-02-25T07:49:00Z</dcterms:created>
  <dc:creator>斗志</dc:creator>
  <cp:lastModifiedBy>彭尽如</cp:lastModifiedBy>
  <dcterms:modified xsi:type="dcterms:W3CDTF">2026-03-02T02:15:48Z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87CA99D2380141D8AA1B723203C7B93B_13</vt:lpwstr>
  </property>
  <property fmtid="{D5CDD505-2E9C-101B-9397-08002B2CF9AE}" pid="4" name="KSOTemplateDocerSaveRecord">
    <vt:lpwstr>eyJoZGlkIjoiM2Y2NmZhYzQ0ZjUzNjJkYTdhM2U5MTRjY2I3ZGM4M2YiLCJ1c2VySWQiOiIxNTY1NDU5MzIyIn0=</vt:lpwstr>
  </property>
</Properties>
</file>